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1F" w:rsidRPr="00B10571" w:rsidRDefault="00A12F1F" w:rsidP="00A93A58">
      <w:pPr>
        <w:pStyle w:val="berschrift1"/>
      </w:pPr>
      <w:r w:rsidRPr="00B10571">
        <w:t xml:space="preserve">Wissenschaftliches Arbeiten mit Word  </w:t>
      </w:r>
    </w:p>
    <w:p w:rsidR="00A12F1F" w:rsidRPr="00B10571" w:rsidRDefault="00A12F1F" w:rsidP="00B10571">
      <w:pPr>
        <w:pStyle w:val="berschrift2"/>
      </w:pPr>
      <w:r w:rsidRPr="00B10571">
        <w:t xml:space="preserve">Grundsätzliches </w:t>
      </w:r>
    </w:p>
    <w:p w:rsidR="00A12F1F" w:rsidRPr="00B10571" w:rsidRDefault="00A12F1F" w:rsidP="00B10571">
      <w:pPr>
        <w:pStyle w:val="berschrift3"/>
      </w:pPr>
      <w:r w:rsidRPr="00B10571">
        <w:t xml:space="preserve">Der Aufbau einer Abschlussarbeit </w:t>
      </w:r>
    </w:p>
    <w:p w:rsidR="00A12F1F" w:rsidRPr="00B10571" w:rsidRDefault="00A12F1F" w:rsidP="00B10571">
      <w:r w:rsidRPr="00B10571">
        <w:t>Titelblatt, evtl. Abstract (eine kurze Zusammenfassung des Inhalts der Abschlussarbeit, die dem Leser einen raschen Überblick über die vorliegende Arbeit verschafft), Inhaltsverzeichnis, Abkürzungs-, Abbildungs- und Tabellenverzeichnis (falls nötig), Textteil,  Einleitung,  Hauptteil,  Schlussteil, Literaturverzeichnis, evtl. Anhang.</w:t>
      </w:r>
    </w:p>
    <w:p w:rsidR="00A12F1F" w:rsidRPr="00B10571" w:rsidRDefault="00A12F1F" w:rsidP="00B10571">
      <w:pPr>
        <w:pStyle w:val="berschrift3"/>
      </w:pPr>
      <w:r w:rsidRPr="00B10571">
        <w:t xml:space="preserve">Ehrenwörtliche Erklärung </w:t>
      </w:r>
    </w:p>
    <w:p w:rsidR="00A12F1F" w:rsidRPr="00B10571" w:rsidRDefault="00A12F1F" w:rsidP="00B10571">
      <w:r w:rsidRPr="00B10571">
        <w:t xml:space="preserve"> „Ich versichere, dass ich die Arbeit selbständig angefertigt, nicht anderweitig für Prüfungszwecke vorgelegt, alle benützten Quellen und Hilfsmittel angegeben sowie wörtliche und sinngemäße Zitate gekennzeichnet habe“. </w:t>
      </w:r>
    </w:p>
    <w:p w:rsidR="00A12F1F" w:rsidRPr="00B10571" w:rsidRDefault="00A12F1F" w:rsidP="00B10571">
      <w:r w:rsidRPr="00B10571">
        <w:t>Ort, Datum, Unterschrift</w:t>
      </w:r>
    </w:p>
    <w:p w:rsidR="00A12F1F" w:rsidRPr="00B10571" w:rsidRDefault="00A12F1F" w:rsidP="00B10571">
      <w:pPr>
        <w:pStyle w:val="berschrift2"/>
      </w:pPr>
      <w:r w:rsidRPr="00B10571">
        <w:t>Gängige Ge</w:t>
      </w:r>
      <w:r w:rsidR="0020380B" w:rsidRPr="00B10571">
        <w:t xml:space="preserve">staltungsvorgaben </w:t>
      </w:r>
    </w:p>
    <w:p w:rsidR="00A12F1F" w:rsidRPr="00B10571" w:rsidRDefault="00A12F1F" w:rsidP="00B10571">
      <w:pPr>
        <w:pStyle w:val="berschrift3"/>
      </w:pPr>
      <w:r w:rsidRPr="00B10571">
        <w:t xml:space="preserve">Seitenzählung </w:t>
      </w:r>
    </w:p>
    <w:p w:rsidR="00A12F1F" w:rsidRPr="00B10571" w:rsidRDefault="00A12F1F" w:rsidP="00B10571">
      <w:r w:rsidRPr="00B10571">
        <w:t>(hier den Prüfer fragen, ob die Seitenzahl in der Kopf- oder Fußnote stehen soll), Titelblatt normalerweise nicht nummeriert,</w:t>
      </w:r>
      <w:r w:rsidR="0020380B" w:rsidRPr="00B10571">
        <w:t xml:space="preserve"> Inhaltsverzeichnis, Abkürzungs-</w:t>
      </w:r>
      <w:r w:rsidRPr="00B10571">
        <w:t>, Abbildungs- und Tabellenverzeichnis mit römischen Zahlen durchnummerieren, Arbeitstext mit arabischen Ziffern nummerieren, beginnend mit 1.</w:t>
      </w:r>
    </w:p>
    <w:p w:rsidR="00A12F1F" w:rsidRPr="00B10571" w:rsidRDefault="00A12F1F" w:rsidP="00B10571">
      <w:r w:rsidRPr="00B10571">
        <w:t>Schriftart: Times New Roman oder Arial, Fließtext: 12 Punkt, Fußnoten: 10 Punkt, Überschriften der ersten Ebene: 14 Punkt, Zeilenabstand der eigentlichen Arbeit 1</w:t>
      </w:r>
      <w:r w:rsidR="001B7AC5" w:rsidRPr="00B10571">
        <w:t>,5-zeilig, Fußnoten einzeilig, v</w:t>
      </w:r>
      <w:r w:rsidRPr="00B10571">
        <w:t xml:space="preserve">or neuen Absätzen kleiner Abstand </w:t>
      </w:r>
    </w:p>
    <w:p w:rsidR="00A12F1F" w:rsidRPr="00B10571" w:rsidRDefault="00A12F1F" w:rsidP="00B10571">
      <w:r w:rsidRPr="00B10571">
        <w:t>Aber: Oft haben die Prüfer eigene Vorstellungen von der Gestaltung Ihrer Abschlussarbeit, besprechen Sie dies deshalb bitte unbedingt mit Ihrem Prüfer im Vorfeld!</w:t>
      </w:r>
    </w:p>
    <w:p w:rsidR="00A12F1F" w:rsidRPr="00B10571" w:rsidRDefault="00A12F1F" w:rsidP="00B10571">
      <w:pPr>
        <w:pStyle w:val="berschrift1"/>
      </w:pPr>
      <w:r w:rsidRPr="00B10571">
        <w:lastRenderedPageBreak/>
        <w:t xml:space="preserve">Vorgehensweise </w:t>
      </w:r>
    </w:p>
    <w:p w:rsidR="00A12F1F" w:rsidRPr="00B10571" w:rsidRDefault="00A12F1F" w:rsidP="00B10571">
      <w:pPr>
        <w:pStyle w:val="berschrift2"/>
      </w:pPr>
      <w:r w:rsidRPr="00B10571">
        <w:t xml:space="preserve">Ganz am Anfang </w:t>
      </w:r>
    </w:p>
    <w:p w:rsidR="00A12F1F" w:rsidRPr="00B10571" w:rsidRDefault="00A12F1F" w:rsidP="00B10571">
      <w:pPr>
        <w:pStyle w:val="berschrift3"/>
      </w:pPr>
      <w:r w:rsidRPr="00B10571">
        <w:t xml:space="preserve">Ordnerstruktur anlegen </w:t>
      </w:r>
    </w:p>
    <w:p w:rsidR="00A12F1F" w:rsidRPr="00B10571" w:rsidRDefault="00A12F1F" w:rsidP="00B10571">
      <w:r w:rsidRPr="00B10571">
        <w:t>Legen Sie sich eine gute Ordnerstruktur für ihre Datensammlungen auf ihrem Computer an: Start: rechte Maustaste: Explorer: Verzeichnis auswählen, rechte Maustaste: Neuer Ordner „Abschlussarbeit „ In diesem Untero</w:t>
      </w:r>
      <w:r w:rsidR="001B7AC5" w:rsidRPr="00B10571">
        <w:t>r</w:t>
      </w:r>
      <w:r w:rsidRPr="00B10571">
        <w:t>dner anlegen (wieder über rechte Maustaste, Neuer Ordner), z.B.: Originaldatei Abschlussarbeit, Texte, Bilder, Diverses</w:t>
      </w:r>
    </w:p>
    <w:p w:rsidR="00A12F1F" w:rsidRPr="00B10571" w:rsidRDefault="00A12F1F" w:rsidP="00B10571">
      <w:r w:rsidRPr="00B10571">
        <w:t>Eine gute Ordnerstruktur macht es leichter, sich im Dateienwirrwarr zurechtzufinden. Sehr empfehlenswert ist es, sich mindestens eine Sicherungskopie (z.B. auf einem USB-Stick) zu erstellen. Diese sollte nach jeder Fortsetzung der Arbeit immer wieder auf den neuesten Stand aktualisiert werden!!!</w:t>
      </w:r>
    </w:p>
    <w:p w:rsidR="00D22160" w:rsidRPr="00B10571" w:rsidRDefault="00A12F1F" w:rsidP="00B10571">
      <w:r w:rsidRPr="00B10571">
        <w:rPr>
          <w:noProof/>
          <w:lang w:eastAsia="de-DE"/>
        </w:rPr>
        <w:drawing>
          <wp:inline distT="0" distB="0" distL="0" distR="0" wp14:anchorId="1D7F9DCF" wp14:editId="43D5C798">
            <wp:extent cx="3340100" cy="244737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4533" cy="2443299"/>
                    </a:xfrm>
                    <a:prstGeom prst="rect">
                      <a:avLst/>
                    </a:prstGeom>
                    <a:noFill/>
                  </pic:spPr>
                </pic:pic>
              </a:graphicData>
            </a:graphic>
          </wp:inline>
        </w:drawing>
      </w:r>
    </w:p>
    <w:p w:rsidR="00A12F1F" w:rsidRPr="00B10571" w:rsidRDefault="00A12F1F" w:rsidP="00B10571"/>
    <w:p w:rsidR="00A12F1F" w:rsidRPr="00B10571" w:rsidRDefault="00A12F1F" w:rsidP="00A93A58">
      <w:pPr>
        <w:pStyle w:val="berschrift2"/>
      </w:pPr>
      <w:r w:rsidRPr="00B10571">
        <w:t xml:space="preserve">Layout </w:t>
      </w:r>
    </w:p>
    <w:p w:rsidR="00A12F1F" w:rsidRPr="00B10571" w:rsidRDefault="00A12F1F" w:rsidP="00A93A58">
      <w:pPr>
        <w:pStyle w:val="berschrift3"/>
      </w:pPr>
      <w:r w:rsidRPr="00B10571">
        <w:t xml:space="preserve">In der Regel </w:t>
      </w:r>
    </w:p>
    <w:p w:rsidR="00A12F1F" w:rsidRPr="00B10571" w:rsidRDefault="00A12F1F" w:rsidP="00B10571">
      <w:r w:rsidRPr="00B10571">
        <w:t xml:space="preserve">einseitig beschriebene  DIN-A-4-Blätter Über Seitenlayout </w:t>
      </w:r>
      <w:r w:rsidR="001B7AC5" w:rsidRPr="00B10571">
        <w:sym w:font="Wingdings" w:char="F0E0"/>
      </w:r>
      <w:r w:rsidR="001B7AC5" w:rsidRPr="00B10571">
        <w:t xml:space="preserve"> </w:t>
      </w:r>
      <w:r w:rsidRPr="00B10571">
        <w:t xml:space="preserve">Seite einrichten </w:t>
      </w:r>
      <w:r w:rsidR="001B7AC5" w:rsidRPr="00B10571">
        <w:sym w:font="Wingdings" w:char="F0E0"/>
      </w:r>
      <w:r w:rsidR="001B7AC5" w:rsidRPr="00B10571">
        <w:t xml:space="preserve"> </w:t>
      </w:r>
      <w:r w:rsidRPr="00B10571">
        <w:t>Seitenränder, Randeinstellungen z.B.: links  4 cm, rechts 2,5 cm, oben 2 cm, unten 2 cm</w:t>
      </w:r>
    </w:p>
    <w:p w:rsidR="00A12F1F" w:rsidRPr="00B10571" w:rsidRDefault="00A12F1F" w:rsidP="00B10571"/>
    <w:p w:rsidR="00A12F1F" w:rsidRPr="00B10571" w:rsidRDefault="00A12F1F" w:rsidP="00B10571">
      <w:r w:rsidRPr="00B10571">
        <w:rPr>
          <w:noProof/>
          <w:lang w:eastAsia="de-DE"/>
        </w:rPr>
        <w:lastRenderedPageBreak/>
        <w:drawing>
          <wp:inline distT="0" distB="0" distL="0" distR="0" wp14:anchorId="7B56F14D" wp14:editId="51740411">
            <wp:extent cx="3383083" cy="3346059"/>
            <wp:effectExtent l="0" t="0" r="8255"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6558" cy="3349496"/>
                    </a:xfrm>
                    <a:prstGeom prst="rect">
                      <a:avLst/>
                    </a:prstGeom>
                    <a:noFill/>
                  </pic:spPr>
                </pic:pic>
              </a:graphicData>
            </a:graphic>
          </wp:inline>
        </w:drawing>
      </w:r>
    </w:p>
    <w:p w:rsidR="00A12F1F" w:rsidRPr="00B10571" w:rsidRDefault="00A12F1F" w:rsidP="00B10571"/>
    <w:p w:rsidR="00A12F1F" w:rsidRPr="00B10571" w:rsidRDefault="00A12F1F" w:rsidP="00B10571">
      <w:pPr>
        <w:pStyle w:val="berschrift2"/>
      </w:pPr>
      <w:r w:rsidRPr="00B10571">
        <w:t xml:space="preserve">Schriftformatierung mit Formatvorlagen </w:t>
      </w:r>
    </w:p>
    <w:p w:rsidR="00A12F1F" w:rsidRPr="00B10571" w:rsidRDefault="00A12F1F" w:rsidP="00B10571">
      <w:pPr>
        <w:pStyle w:val="berschrift3"/>
      </w:pPr>
      <w:r w:rsidRPr="00B10571">
        <w:t xml:space="preserve">Beschreibung </w:t>
      </w:r>
    </w:p>
    <w:p w:rsidR="00A12F1F" w:rsidRPr="00B10571" w:rsidRDefault="00A12F1F" w:rsidP="00B10571">
      <w:r w:rsidRPr="00B10571">
        <w:t xml:space="preserve">Mit Formatvorlagen kann man Gestaltungsmerkmale einzelner Textabschnitte festlegen, wie Schriftart, Zeilenabstand etc.), sodass man nicht Gefahr läuft, einen – durch unterschiedliche Formatierungen – sehr unruhigen Text – zu erstellen. Formatvorlagen erleichtern die Arbeit extrem, wenn man sich am Ende der Arbeit entschließt, Schriftschnitt, Schriftgrößen etc. zu ändern, muss man lediglich die erforderliche Formatvorlage. Außerdem sind sie bei der Erstellung eines Inhaltsverzeichnisses </w:t>
      </w:r>
      <w:r w:rsidR="00F859A1" w:rsidRPr="00B10571">
        <w:t>unerlässlich</w:t>
      </w:r>
      <w:r w:rsidRPr="00B10571">
        <w:t>.</w:t>
      </w:r>
    </w:p>
    <w:p w:rsidR="00A12F1F" w:rsidRPr="00B10571" w:rsidRDefault="00A12F1F" w:rsidP="00B10571">
      <w:r w:rsidRPr="00B10571">
        <w:t xml:space="preserve">Menüleiste Start </w:t>
      </w:r>
      <w:r w:rsidR="0020380B" w:rsidRPr="00B10571">
        <w:sym w:font="Wingdings" w:char="F0E0"/>
      </w:r>
      <w:r w:rsidR="001B7AC5" w:rsidRPr="00B10571">
        <w:t xml:space="preserve"> </w:t>
      </w:r>
      <w:r w:rsidRPr="00B10571">
        <w:t xml:space="preserve">Menüpunkt Formatvorlagen: Standard </w:t>
      </w:r>
      <w:r w:rsidR="001B7AC5" w:rsidRPr="00B10571">
        <w:sym w:font="Wingdings" w:char="F0E0"/>
      </w:r>
      <w:r w:rsidR="001B7AC5" w:rsidRPr="00B10571">
        <w:t xml:space="preserve"> </w:t>
      </w:r>
      <w:r w:rsidRPr="00B10571">
        <w:t xml:space="preserve">rechte Maustaste </w:t>
      </w:r>
      <w:r w:rsidR="001B7AC5" w:rsidRPr="00B10571">
        <w:sym w:font="Wingdings" w:char="F0E0"/>
      </w:r>
      <w:r w:rsidR="001B7AC5" w:rsidRPr="00B10571">
        <w:t xml:space="preserve"> </w:t>
      </w:r>
      <w:r w:rsidRPr="00B10571">
        <w:t xml:space="preserve">ändern: Unter Format Einstellungen festlegen wie </w:t>
      </w:r>
      <w:r w:rsidR="001B7AC5" w:rsidRPr="00B10571">
        <w:sym w:font="Wingdings" w:char="F0E0"/>
      </w:r>
      <w:r w:rsidR="001B7AC5" w:rsidRPr="00B10571">
        <w:t xml:space="preserve"> </w:t>
      </w:r>
      <w:r w:rsidRPr="00B10571">
        <w:t>Absatz, Zeilenabstand etc.</w:t>
      </w:r>
    </w:p>
    <w:p w:rsidR="00A12F1F" w:rsidRPr="00B10571" w:rsidRDefault="00A12F1F" w:rsidP="00B10571">
      <w:r w:rsidRPr="00B10571">
        <w:t>Schriftart: Times New Roman oder Arial</w:t>
      </w:r>
    </w:p>
    <w:p w:rsidR="00A12F1F" w:rsidRPr="00B10571" w:rsidRDefault="00A12F1F" w:rsidP="00B10571">
      <w:r w:rsidRPr="00B10571">
        <w:t xml:space="preserve">Überschriften der ersten Ebene: 14 Punkt, Fließtext: 12 Punkt, Fußnoten:10 Punkt </w:t>
      </w:r>
    </w:p>
    <w:p w:rsidR="00A12F1F" w:rsidRPr="00B10571" w:rsidRDefault="00A12F1F" w:rsidP="00B10571">
      <w:r w:rsidRPr="00B10571">
        <w:t>Zeilenabstand der eigentliche</w:t>
      </w:r>
      <w:r w:rsidR="001B7AC5" w:rsidRPr="00B10571">
        <w:t xml:space="preserve">n Arbeit: 1,5-zeilig, Fußnoten: </w:t>
      </w:r>
      <w:r w:rsidRPr="00B10571">
        <w:t>einzeilig</w:t>
      </w:r>
    </w:p>
    <w:p w:rsidR="00A12F1F" w:rsidRPr="00B10571" w:rsidRDefault="00A12F1F" w:rsidP="00B10571">
      <w:r w:rsidRPr="00B10571">
        <w:t>Vor bzw. nach Absätzen kleiner Abstand (z.B. 6 Pt.)</w:t>
      </w:r>
    </w:p>
    <w:p w:rsidR="00A12F1F" w:rsidRPr="00B10571" w:rsidRDefault="00A12F1F" w:rsidP="00B10571"/>
    <w:p w:rsidR="00A12F1F" w:rsidRPr="00B10571" w:rsidRDefault="00A12F1F" w:rsidP="00B10571">
      <w:r w:rsidRPr="00B10571">
        <w:rPr>
          <w:noProof/>
          <w:lang w:eastAsia="de-DE"/>
        </w:rPr>
        <w:lastRenderedPageBreak/>
        <w:drawing>
          <wp:inline distT="0" distB="0" distL="0" distR="0" wp14:anchorId="6ACCEBFF" wp14:editId="52867E16">
            <wp:extent cx="2860379" cy="2209800"/>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418"/>
                    <a:stretch/>
                  </pic:blipFill>
                  <pic:spPr bwMode="auto">
                    <a:xfrm>
                      <a:off x="0" y="0"/>
                      <a:ext cx="2859536" cy="2209149"/>
                    </a:xfrm>
                    <a:prstGeom prst="rect">
                      <a:avLst/>
                    </a:prstGeom>
                    <a:noFill/>
                    <a:ln>
                      <a:noFill/>
                    </a:ln>
                    <a:extLst/>
                  </pic:spPr>
                </pic:pic>
              </a:graphicData>
            </a:graphic>
          </wp:inline>
        </w:drawing>
      </w:r>
    </w:p>
    <w:p w:rsidR="00A12F1F" w:rsidRPr="00B10571" w:rsidRDefault="00A12F1F" w:rsidP="00B10571"/>
    <w:p w:rsidR="00A12F1F" w:rsidRPr="00B10571" w:rsidRDefault="00A12F1F" w:rsidP="001D6EE2">
      <w:pPr>
        <w:pStyle w:val="berschrift2"/>
      </w:pPr>
      <w:r w:rsidRPr="00B10571">
        <w:t xml:space="preserve">Automatische Nummerierung für die Überschriften einrichten </w:t>
      </w:r>
    </w:p>
    <w:p w:rsidR="00A12F1F" w:rsidRPr="00B10571" w:rsidRDefault="00A12F1F" w:rsidP="00A93A58">
      <w:pPr>
        <w:pStyle w:val="berschrift3"/>
      </w:pPr>
      <w:bookmarkStart w:id="0" w:name="_GoBack"/>
      <w:bookmarkEnd w:id="0"/>
      <w:r w:rsidRPr="00B10571">
        <w:t xml:space="preserve">So geht’s: </w:t>
      </w:r>
    </w:p>
    <w:p w:rsidR="00A12F1F" w:rsidRPr="00B10571" w:rsidRDefault="00A12F1F" w:rsidP="00B10571">
      <w:r w:rsidRPr="00B10571">
        <w:t>Im Menüpunkt „Start“ finden sich Au</w:t>
      </w:r>
      <w:r w:rsidR="0020380B" w:rsidRPr="00B10571">
        <w:t>s</w:t>
      </w:r>
      <w:r w:rsidRPr="00B10571">
        <w:t xml:space="preserve">wahlmöglichkeiten für Listen. Hier auf die dritte Möglichkeit klicken, dann öffnet sich ein </w:t>
      </w:r>
      <w:proofErr w:type="spellStart"/>
      <w:r w:rsidRPr="00B10571">
        <w:t>Menüfeld</w:t>
      </w:r>
      <w:proofErr w:type="spellEnd"/>
      <w:r w:rsidRPr="00B10571">
        <w:t>, Liste mit mehreren Ebenen auswählen (hier ist die Verknüpfung mit den Formatvorlagen erkennbar, dann auf Neue Liste mit mehreren Ebenen definieren gehen.</w:t>
      </w:r>
    </w:p>
    <w:p w:rsidR="00A12F1F" w:rsidRPr="00B10571" w:rsidRDefault="00A12F1F" w:rsidP="00B10571">
      <w:r w:rsidRPr="00B10571">
        <w:t>Im Menüpunkt „Start“ finden sich Au</w:t>
      </w:r>
      <w:r w:rsidR="0020380B" w:rsidRPr="00B10571">
        <w:t>s</w:t>
      </w:r>
      <w:r w:rsidRPr="00B10571">
        <w:t xml:space="preserve">wahlmöglichkeiten für </w:t>
      </w:r>
      <w:proofErr w:type="gramStart"/>
      <w:r w:rsidRPr="00B10571">
        <w:t>Listen.:</w:t>
      </w:r>
      <w:proofErr w:type="gramEnd"/>
      <w:r w:rsidRPr="00B10571">
        <w:t xml:space="preserve"> </w:t>
      </w:r>
    </w:p>
    <w:p w:rsidR="00A12F1F" w:rsidRPr="00B10571" w:rsidRDefault="00A12F1F" w:rsidP="00B10571">
      <w:r w:rsidRPr="00B10571">
        <w:t xml:space="preserve">Hier auf die dritte Möglichkeit klicken, dann öffnet sich ein </w:t>
      </w:r>
      <w:proofErr w:type="spellStart"/>
      <w:r w:rsidRPr="00B10571">
        <w:t>Menüfeld</w:t>
      </w:r>
      <w:proofErr w:type="spellEnd"/>
      <w:r w:rsidRPr="00B10571">
        <w:t xml:space="preserve">, „Liste mit mehreren Ebenen“ auswählen dann auf Neue Liste mit mehreren Ebenen definieren gehen (hier ist die Verknüpfung mit den Formatvorlagen erkennbar) Ebene der Überschrift, die Sie nummerieren wollen, auswählen. Festlegen ob Zahlen- oder Buchstabenformat und den Abstand zum Text. Das grau hinterlegte Feld wird automatisch durchnummeriert, nach der Ziffer kann man händisch einen Punkt oder eine Klammer oder ähnliches einfügen. </w:t>
      </w:r>
    </w:p>
    <w:p w:rsidR="00A12F1F" w:rsidRPr="00B10571" w:rsidRDefault="00A12F1F" w:rsidP="00B10571"/>
    <w:p w:rsidR="00A12F1F" w:rsidRPr="00B10571" w:rsidRDefault="00A12F1F" w:rsidP="00B10571">
      <w:r w:rsidRPr="00B10571">
        <w:rPr>
          <w:noProof/>
          <w:lang w:eastAsia="de-DE"/>
        </w:rPr>
        <w:lastRenderedPageBreak/>
        <w:drawing>
          <wp:inline distT="0" distB="0" distL="0" distR="0" wp14:anchorId="0C9FF3C7" wp14:editId="6F57CE57">
            <wp:extent cx="3097436" cy="2095500"/>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943" cy="2094490"/>
                    </a:xfrm>
                    <a:prstGeom prst="rect">
                      <a:avLst/>
                    </a:prstGeom>
                    <a:noFill/>
                  </pic:spPr>
                </pic:pic>
              </a:graphicData>
            </a:graphic>
          </wp:inline>
        </w:drawing>
      </w:r>
    </w:p>
    <w:p w:rsidR="00A12F1F" w:rsidRPr="00B10571" w:rsidRDefault="00A12F1F" w:rsidP="00B10571"/>
    <w:p w:rsidR="00A12F1F" w:rsidRPr="00B10571" w:rsidRDefault="00A12F1F" w:rsidP="00B10571"/>
    <w:p w:rsidR="00A12F1F" w:rsidRPr="00B10571" w:rsidRDefault="00A12F1F" w:rsidP="00B10571"/>
    <w:p w:rsidR="00A12F1F" w:rsidRPr="00B10571" w:rsidRDefault="00A12F1F" w:rsidP="00B10571"/>
    <w:tbl>
      <w:tblPr>
        <w:tblStyle w:val="HelleListe"/>
        <w:tblW w:w="5000" w:type="pct"/>
        <w:tblLook w:val="0620" w:firstRow="1" w:lastRow="0" w:firstColumn="0" w:lastColumn="0" w:noHBand="1" w:noVBand="1"/>
      </w:tblPr>
      <w:tblGrid>
        <w:gridCol w:w="1150"/>
        <w:gridCol w:w="1794"/>
        <w:gridCol w:w="1415"/>
        <w:gridCol w:w="1151"/>
        <w:gridCol w:w="1795"/>
        <w:gridCol w:w="1415"/>
      </w:tblGrid>
      <w:tr w:rsidR="00A12F1F" w:rsidRPr="00B10571" w:rsidTr="0038094A">
        <w:trPr>
          <w:cnfStyle w:val="100000000000" w:firstRow="1" w:lastRow="0" w:firstColumn="0" w:lastColumn="0" w:oddVBand="0" w:evenVBand="0" w:oddHBand="0" w:evenHBand="0" w:firstRowFirstColumn="0" w:firstRowLastColumn="0" w:lastRowFirstColumn="0" w:lastRowLastColumn="0"/>
        </w:trPr>
        <w:tc>
          <w:tcPr>
            <w:tcW w:w="833" w:type="pct"/>
          </w:tcPr>
          <w:p w:rsidR="00A12F1F" w:rsidRPr="00B10571" w:rsidRDefault="00A12F1F" w:rsidP="00B10571">
            <w:r w:rsidRPr="00B10571">
              <w:t>Name des Buchstabens</w:t>
            </w:r>
          </w:p>
        </w:tc>
        <w:tc>
          <w:tcPr>
            <w:tcW w:w="833" w:type="pct"/>
          </w:tcPr>
          <w:p w:rsidR="00A12F1F" w:rsidRPr="00B10571" w:rsidRDefault="00A12F1F" w:rsidP="00B10571">
            <w:r w:rsidRPr="00B10571">
              <w:t>GROSSBUCHSTABEN</w:t>
            </w:r>
          </w:p>
        </w:tc>
        <w:tc>
          <w:tcPr>
            <w:tcW w:w="833" w:type="pct"/>
          </w:tcPr>
          <w:p w:rsidR="00A12F1F" w:rsidRPr="00B10571" w:rsidRDefault="00A12F1F" w:rsidP="00B10571">
            <w:r w:rsidRPr="00B10571">
              <w:t>Kleinbuchstaben</w:t>
            </w:r>
          </w:p>
        </w:tc>
        <w:tc>
          <w:tcPr>
            <w:tcW w:w="833" w:type="pct"/>
          </w:tcPr>
          <w:p w:rsidR="00A12F1F" w:rsidRPr="00B10571" w:rsidRDefault="00A12F1F" w:rsidP="00B10571">
            <w:r w:rsidRPr="00B10571">
              <w:t>Name des Buchstabens</w:t>
            </w:r>
          </w:p>
        </w:tc>
        <w:tc>
          <w:tcPr>
            <w:tcW w:w="834" w:type="pct"/>
          </w:tcPr>
          <w:p w:rsidR="00A12F1F" w:rsidRPr="00B10571" w:rsidRDefault="00A12F1F" w:rsidP="00B10571">
            <w:r w:rsidRPr="00B10571">
              <w:t>GROSSBUCHSTABEN</w:t>
            </w:r>
          </w:p>
        </w:tc>
        <w:tc>
          <w:tcPr>
            <w:tcW w:w="834" w:type="pct"/>
          </w:tcPr>
          <w:p w:rsidR="00A12F1F" w:rsidRPr="00B10571" w:rsidRDefault="00A12F1F" w:rsidP="00B10571">
            <w:r w:rsidRPr="00B10571">
              <w:t>Kleinbuchstaben</w:t>
            </w:r>
          </w:p>
        </w:tc>
      </w:tr>
      <w:tr w:rsidR="00A12F1F" w:rsidRPr="00B10571" w:rsidTr="0038094A">
        <w:tc>
          <w:tcPr>
            <w:tcW w:w="833" w:type="pct"/>
          </w:tcPr>
          <w:p w:rsidR="00A12F1F" w:rsidRPr="00B10571" w:rsidRDefault="00A12F1F" w:rsidP="00B10571">
            <w:r w:rsidRPr="00B10571">
              <w:t>Alpha</w:t>
            </w:r>
          </w:p>
        </w:tc>
        <w:tc>
          <w:tcPr>
            <w:tcW w:w="833" w:type="pct"/>
          </w:tcPr>
          <w:p w:rsidR="00A12F1F" w:rsidRPr="00B10571" w:rsidRDefault="00A12F1F" w:rsidP="00B10571">
            <m:oMathPara>
              <m:oMathParaPr>
                <m:jc m:val="centerGroup"/>
              </m:oMathParaPr>
              <m:oMath>
                <m:r>
                  <m:rPr>
                    <m:sty m:val="p"/>
                  </m:rPr>
                  <w:rPr>
                    <w:rFonts w:ascii="Cambria Math" w:hAnsi="Cambria Math"/>
                  </w:rPr>
                  <m:t>Α</m:t>
                </m:r>
              </m:oMath>
            </m:oMathPara>
          </w:p>
        </w:tc>
        <w:tc>
          <w:tcPr>
            <w:tcW w:w="833" w:type="pct"/>
          </w:tcPr>
          <w:p w:rsidR="00A12F1F" w:rsidRPr="00B10571" w:rsidRDefault="00A12F1F" w:rsidP="00B10571">
            <m:oMathPara>
              <m:oMathParaPr>
                <m:jc m:val="centerGroup"/>
              </m:oMathParaPr>
              <m:oMath>
                <m:r>
                  <w:rPr>
                    <w:rFonts w:ascii="Cambria Math" w:hAnsi="Cambria Math"/>
                  </w:rPr>
                  <m:t>α</m:t>
                </m:r>
              </m:oMath>
            </m:oMathPara>
          </w:p>
        </w:tc>
        <w:tc>
          <w:tcPr>
            <w:tcW w:w="833" w:type="pct"/>
          </w:tcPr>
          <w:p w:rsidR="00A12F1F" w:rsidRPr="00B10571" w:rsidRDefault="00A12F1F" w:rsidP="00B10571">
            <w:r w:rsidRPr="00B10571">
              <w:t>Ny</w:t>
            </w:r>
          </w:p>
        </w:tc>
        <w:tc>
          <w:tcPr>
            <w:tcW w:w="834" w:type="pct"/>
          </w:tcPr>
          <w:p w:rsidR="00A12F1F" w:rsidRPr="00B10571" w:rsidRDefault="00A12F1F" w:rsidP="00B10571">
            <m:oMathPara>
              <m:oMathParaPr>
                <m:jc m:val="centerGroup"/>
              </m:oMathParaPr>
              <m:oMath>
                <m:r>
                  <m:rPr>
                    <m:sty m:val="p"/>
                  </m:rPr>
                  <w:rPr>
                    <w:rFonts w:ascii="Cambria Math" w:hAnsi="Cambria Math"/>
                  </w:rPr>
                  <m:t>Ν</m:t>
                </m:r>
              </m:oMath>
            </m:oMathPara>
          </w:p>
        </w:tc>
        <w:tc>
          <w:tcPr>
            <w:tcW w:w="834" w:type="pct"/>
          </w:tcPr>
          <w:p w:rsidR="00A12F1F" w:rsidRPr="00B10571" w:rsidRDefault="00A12F1F" w:rsidP="00B10571">
            <m:oMathPara>
              <m:oMathParaPr>
                <m:jc m:val="centerGroup"/>
              </m:oMathParaPr>
              <m:oMath>
                <m:r>
                  <w:rPr>
                    <w:rFonts w:ascii="Cambria Math" w:hAnsi="Cambria Math"/>
                  </w:rPr>
                  <m:t>ν</m:t>
                </m:r>
              </m:oMath>
            </m:oMathPara>
          </w:p>
        </w:tc>
      </w:tr>
      <w:tr w:rsidR="00A12F1F" w:rsidRPr="00B10571" w:rsidTr="0038094A">
        <w:tc>
          <w:tcPr>
            <w:tcW w:w="833" w:type="pct"/>
          </w:tcPr>
          <w:p w:rsidR="00A12F1F" w:rsidRPr="00B10571" w:rsidRDefault="00A12F1F" w:rsidP="00B10571">
            <w:r w:rsidRPr="00B10571">
              <w:t>Beta</w:t>
            </w:r>
          </w:p>
        </w:tc>
        <w:tc>
          <w:tcPr>
            <w:tcW w:w="833" w:type="pct"/>
          </w:tcPr>
          <w:p w:rsidR="00A12F1F" w:rsidRPr="00B10571" w:rsidRDefault="00A12F1F" w:rsidP="00B10571">
            <m:oMathPara>
              <m:oMathParaPr>
                <m:jc m:val="centerGroup"/>
              </m:oMathParaPr>
              <m:oMath>
                <m:r>
                  <m:rPr>
                    <m:sty m:val="p"/>
                  </m:rPr>
                  <w:rPr>
                    <w:rFonts w:ascii="Cambria Math" w:hAnsi="Cambria Math"/>
                  </w:rPr>
                  <m:t>Β</m:t>
                </m:r>
              </m:oMath>
            </m:oMathPara>
          </w:p>
        </w:tc>
        <w:tc>
          <w:tcPr>
            <w:tcW w:w="833" w:type="pct"/>
          </w:tcPr>
          <w:p w:rsidR="00A12F1F" w:rsidRPr="00B10571" w:rsidRDefault="00A12F1F" w:rsidP="00B10571">
            <m:oMathPara>
              <m:oMathParaPr>
                <m:jc m:val="centerGroup"/>
              </m:oMathParaPr>
              <m:oMath>
                <m:r>
                  <w:rPr>
                    <w:rFonts w:ascii="Cambria Math" w:hAnsi="Cambria Math"/>
                  </w:rPr>
                  <m:t>β</m:t>
                </m:r>
              </m:oMath>
            </m:oMathPara>
          </w:p>
        </w:tc>
        <w:tc>
          <w:tcPr>
            <w:tcW w:w="833" w:type="pct"/>
          </w:tcPr>
          <w:p w:rsidR="00A12F1F" w:rsidRPr="00B10571" w:rsidRDefault="00A12F1F" w:rsidP="00B10571">
            <w:proofErr w:type="spellStart"/>
            <w:r w:rsidRPr="00B10571">
              <w:t>Xi</w:t>
            </w:r>
            <w:proofErr w:type="spellEnd"/>
          </w:p>
        </w:tc>
        <w:tc>
          <w:tcPr>
            <w:tcW w:w="834" w:type="pct"/>
          </w:tcPr>
          <w:p w:rsidR="00A12F1F" w:rsidRPr="00B10571" w:rsidRDefault="00A12F1F" w:rsidP="00B10571">
            <m:oMathPara>
              <m:oMathParaPr>
                <m:jc m:val="centerGroup"/>
              </m:oMathParaPr>
              <m:oMath>
                <m:r>
                  <m:rPr>
                    <m:sty m:val="p"/>
                  </m:rPr>
                  <w:rPr>
                    <w:rFonts w:ascii="Cambria Math" w:hAnsi="Cambria Math"/>
                  </w:rPr>
                  <m:t>Ξ</m:t>
                </m:r>
              </m:oMath>
            </m:oMathPara>
          </w:p>
        </w:tc>
        <w:tc>
          <w:tcPr>
            <w:tcW w:w="834" w:type="pct"/>
          </w:tcPr>
          <w:p w:rsidR="00A12F1F" w:rsidRPr="00B10571" w:rsidRDefault="00A12F1F" w:rsidP="00B10571">
            <m:oMathPara>
              <m:oMathParaPr>
                <m:jc m:val="centerGroup"/>
              </m:oMathParaPr>
              <m:oMath>
                <m:r>
                  <w:rPr>
                    <w:rFonts w:ascii="Cambria Math" w:hAnsi="Cambria Math"/>
                  </w:rPr>
                  <m:t>ξ</m:t>
                </m:r>
              </m:oMath>
            </m:oMathPara>
          </w:p>
        </w:tc>
      </w:tr>
      <w:tr w:rsidR="00A12F1F" w:rsidRPr="00B10571" w:rsidTr="0038094A">
        <w:tc>
          <w:tcPr>
            <w:tcW w:w="833" w:type="pct"/>
          </w:tcPr>
          <w:p w:rsidR="00A12F1F" w:rsidRPr="00B10571" w:rsidRDefault="00A12F1F" w:rsidP="00B10571">
            <w:r w:rsidRPr="00B10571">
              <w:t>Gamma</w:t>
            </w:r>
          </w:p>
        </w:tc>
        <w:tc>
          <w:tcPr>
            <w:tcW w:w="833" w:type="pct"/>
          </w:tcPr>
          <w:p w:rsidR="00A12F1F" w:rsidRPr="00B10571" w:rsidRDefault="00A12F1F" w:rsidP="00B10571">
            <m:oMathPara>
              <m:oMathParaPr>
                <m:jc m:val="centerGroup"/>
              </m:oMathParaPr>
              <m:oMath>
                <m:r>
                  <m:rPr>
                    <m:sty m:val="p"/>
                  </m:rPr>
                  <w:rPr>
                    <w:rFonts w:ascii="Cambria Math" w:hAnsi="Cambria Math"/>
                  </w:rPr>
                  <m:t>Γ</m:t>
                </m:r>
              </m:oMath>
            </m:oMathPara>
          </w:p>
        </w:tc>
        <w:tc>
          <w:tcPr>
            <w:tcW w:w="833" w:type="pct"/>
          </w:tcPr>
          <w:p w:rsidR="00A12F1F" w:rsidRPr="00B10571" w:rsidRDefault="00A12F1F" w:rsidP="00B10571">
            <m:oMathPara>
              <m:oMathParaPr>
                <m:jc m:val="centerGroup"/>
              </m:oMathParaPr>
              <m:oMath>
                <m:r>
                  <w:rPr>
                    <w:rFonts w:ascii="Cambria Math" w:hAnsi="Cambria Math"/>
                  </w:rPr>
                  <m:t>γ</m:t>
                </m:r>
              </m:oMath>
            </m:oMathPara>
          </w:p>
        </w:tc>
        <w:tc>
          <w:tcPr>
            <w:tcW w:w="833" w:type="pct"/>
          </w:tcPr>
          <w:p w:rsidR="00A12F1F" w:rsidRPr="00B10571" w:rsidRDefault="00A12F1F" w:rsidP="00B10571">
            <w:r w:rsidRPr="00B10571">
              <w:t>Omikron</w:t>
            </w:r>
          </w:p>
        </w:tc>
        <w:tc>
          <w:tcPr>
            <w:tcW w:w="834" w:type="pct"/>
          </w:tcPr>
          <w:p w:rsidR="00A12F1F" w:rsidRPr="00B10571" w:rsidRDefault="00A12F1F" w:rsidP="00B10571">
            <m:oMathPara>
              <m:oMathParaPr>
                <m:jc m:val="centerGroup"/>
              </m:oMathParaPr>
              <m:oMath>
                <m:r>
                  <m:rPr>
                    <m:sty m:val="p"/>
                  </m:rPr>
                  <w:rPr>
                    <w:rFonts w:ascii="Cambria Math" w:hAnsi="Cambria Math"/>
                  </w:rPr>
                  <m:t>Ο</m:t>
                </m:r>
              </m:oMath>
            </m:oMathPara>
          </w:p>
        </w:tc>
        <w:tc>
          <w:tcPr>
            <w:tcW w:w="834" w:type="pct"/>
          </w:tcPr>
          <w:p w:rsidR="00A12F1F" w:rsidRPr="00B10571" w:rsidRDefault="00A12F1F" w:rsidP="00B10571">
            <m:oMathPara>
              <m:oMathParaPr>
                <m:jc m:val="centerGroup"/>
              </m:oMathParaPr>
              <m:oMath>
                <m:r>
                  <w:rPr>
                    <w:rFonts w:ascii="Cambria Math" w:hAnsi="Cambria Math"/>
                  </w:rPr>
                  <m:t>ο</m:t>
                </m:r>
              </m:oMath>
            </m:oMathPara>
          </w:p>
        </w:tc>
      </w:tr>
      <w:tr w:rsidR="00A12F1F" w:rsidRPr="00B10571" w:rsidTr="0038094A">
        <w:tc>
          <w:tcPr>
            <w:tcW w:w="833" w:type="pct"/>
          </w:tcPr>
          <w:p w:rsidR="00A12F1F" w:rsidRPr="00B10571" w:rsidRDefault="00A12F1F" w:rsidP="00B10571">
            <w:r w:rsidRPr="00B10571">
              <w:t>Delta</w:t>
            </w:r>
          </w:p>
        </w:tc>
        <w:tc>
          <w:tcPr>
            <w:tcW w:w="833" w:type="pct"/>
          </w:tcPr>
          <w:p w:rsidR="00A12F1F" w:rsidRPr="00B10571" w:rsidRDefault="00A12F1F" w:rsidP="00B10571">
            <m:oMathPara>
              <m:oMathParaPr>
                <m:jc m:val="centerGroup"/>
              </m:oMathParaPr>
              <m:oMath>
                <m:r>
                  <m:rPr>
                    <m:sty m:val="p"/>
                  </m:rPr>
                  <w:rPr>
                    <w:rFonts w:ascii="Cambria Math" w:hAnsi="Cambria Math"/>
                  </w:rPr>
                  <m:t>Δ</m:t>
                </m:r>
              </m:oMath>
            </m:oMathPara>
          </w:p>
        </w:tc>
        <w:tc>
          <w:tcPr>
            <w:tcW w:w="833" w:type="pct"/>
          </w:tcPr>
          <w:p w:rsidR="00A12F1F" w:rsidRPr="00B10571" w:rsidRDefault="00A12F1F" w:rsidP="00B10571">
            <m:oMathPara>
              <m:oMathParaPr>
                <m:jc m:val="centerGroup"/>
              </m:oMathParaPr>
              <m:oMath>
                <m:r>
                  <w:rPr>
                    <w:rFonts w:ascii="Cambria Math" w:hAnsi="Cambria Math"/>
                  </w:rPr>
                  <m:t>δ</m:t>
                </m:r>
              </m:oMath>
            </m:oMathPara>
          </w:p>
        </w:tc>
        <w:tc>
          <w:tcPr>
            <w:tcW w:w="833" w:type="pct"/>
          </w:tcPr>
          <w:p w:rsidR="00A12F1F" w:rsidRPr="00B10571" w:rsidRDefault="00A12F1F" w:rsidP="00B10571">
            <w:r w:rsidRPr="00B10571">
              <w:t>Pi</w:t>
            </w:r>
          </w:p>
        </w:tc>
        <w:tc>
          <w:tcPr>
            <w:tcW w:w="834" w:type="pct"/>
          </w:tcPr>
          <w:p w:rsidR="00A12F1F" w:rsidRPr="00B10571" w:rsidRDefault="00A12F1F" w:rsidP="00B10571">
            <m:oMathPara>
              <m:oMathParaPr>
                <m:jc m:val="centerGroup"/>
              </m:oMathParaPr>
              <m:oMath>
                <m:r>
                  <m:rPr>
                    <m:sty m:val="p"/>
                  </m:rPr>
                  <w:rPr>
                    <w:rFonts w:ascii="Cambria Math" w:hAnsi="Cambria Math"/>
                  </w:rPr>
                  <m:t>Π</m:t>
                </m:r>
              </m:oMath>
            </m:oMathPara>
          </w:p>
        </w:tc>
        <w:tc>
          <w:tcPr>
            <w:tcW w:w="834" w:type="pct"/>
          </w:tcPr>
          <w:p w:rsidR="00A12F1F" w:rsidRPr="00B10571" w:rsidRDefault="00A12F1F" w:rsidP="00B10571">
            <m:oMathPara>
              <m:oMathParaPr>
                <m:jc m:val="centerGroup"/>
              </m:oMathParaPr>
              <m:oMath>
                <m:r>
                  <w:rPr>
                    <w:rFonts w:ascii="Cambria Math" w:hAnsi="Cambria Math"/>
                  </w:rPr>
                  <m:t>π</m:t>
                </m:r>
              </m:oMath>
            </m:oMathPara>
          </w:p>
        </w:tc>
      </w:tr>
      <w:tr w:rsidR="00A12F1F" w:rsidRPr="00B10571" w:rsidTr="0038094A">
        <w:tc>
          <w:tcPr>
            <w:tcW w:w="833" w:type="pct"/>
          </w:tcPr>
          <w:p w:rsidR="00A12F1F" w:rsidRPr="00B10571" w:rsidRDefault="00A12F1F" w:rsidP="00B10571">
            <w:r w:rsidRPr="00B10571">
              <w:t>Epsilon</w:t>
            </w:r>
          </w:p>
        </w:tc>
        <w:tc>
          <w:tcPr>
            <w:tcW w:w="833" w:type="pct"/>
          </w:tcPr>
          <w:p w:rsidR="00A12F1F" w:rsidRPr="00B10571" w:rsidRDefault="00A12F1F" w:rsidP="00B10571">
            <m:oMathPara>
              <m:oMathParaPr>
                <m:jc m:val="centerGroup"/>
              </m:oMathParaPr>
              <m:oMath>
                <m:r>
                  <m:rPr>
                    <m:sty m:val="p"/>
                  </m:rPr>
                  <w:rPr>
                    <w:rFonts w:ascii="Cambria Math" w:hAnsi="Cambria Math"/>
                  </w:rPr>
                  <m:t>Ε</m:t>
                </m:r>
              </m:oMath>
            </m:oMathPara>
          </w:p>
        </w:tc>
        <w:tc>
          <w:tcPr>
            <w:tcW w:w="833" w:type="pct"/>
          </w:tcPr>
          <w:p w:rsidR="00A12F1F" w:rsidRPr="00B10571" w:rsidRDefault="00A12F1F" w:rsidP="00B10571">
            <m:oMathPara>
              <m:oMathParaPr>
                <m:jc m:val="centerGroup"/>
              </m:oMathParaPr>
              <m:oMath>
                <m:r>
                  <w:rPr>
                    <w:rFonts w:ascii="Cambria Math" w:hAnsi="Cambria Math"/>
                  </w:rPr>
                  <m:t>ε</m:t>
                </m:r>
              </m:oMath>
            </m:oMathPara>
          </w:p>
        </w:tc>
        <w:tc>
          <w:tcPr>
            <w:tcW w:w="833" w:type="pct"/>
          </w:tcPr>
          <w:p w:rsidR="00A12F1F" w:rsidRPr="00B10571" w:rsidRDefault="00A12F1F" w:rsidP="00B10571">
            <w:proofErr w:type="spellStart"/>
            <w:r w:rsidRPr="00B10571">
              <w:t>Rho</w:t>
            </w:r>
            <w:proofErr w:type="spellEnd"/>
          </w:p>
        </w:tc>
        <w:tc>
          <w:tcPr>
            <w:tcW w:w="834" w:type="pct"/>
          </w:tcPr>
          <w:p w:rsidR="00A12F1F" w:rsidRPr="00B10571" w:rsidRDefault="00A12F1F" w:rsidP="00B10571">
            <m:oMathPara>
              <m:oMathParaPr>
                <m:jc m:val="centerGroup"/>
              </m:oMathParaPr>
              <m:oMath>
                <m:r>
                  <m:rPr>
                    <m:sty m:val="p"/>
                  </m:rPr>
                  <w:rPr>
                    <w:rFonts w:ascii="Cambria Math" w:hAnsi="Cambria Math"/>
                  </w:rPr>
                  <m:t>Ρ</m:t>
                </m:r>
              </m:oMath>
            </m:oMathPara>
          </w:p>
        </w:tc>
        <w:tc>
          <w:tcPr>
            <w:tcW w:w="834" w:type="pct"/>
          </w:tcPr>
          <w:p w:rsidR="00A12F1F" w:rsidRPr="00B10571" w:rsidRDefault="00A12F1F" w:rsidP="00B10571">
            <m:oMathPara>
              <m:oMathParaPr>
                <m:jc m:val="centerGroup"/>
              </m:oMathParaPr>
              <m:oMath>
                <m:r>
                  <w:rPr>
                    <w:rFonts w:ascii="Cambria Math" w:hAnsi="Cambria Math"/>
                  </w:rPr>
                  <m:t>ρ</m:t>
                </m:r>
              </m:oMath>
            </m:oMathPara>
          </w:p>
        </w:tc>
      </w:tr>
      <w:tr w:rsidR="00A12F1F" w:rsidRPr="00B10571" w:rsidTr="0038094A">
        <w:tc>
          <w:tcPr>
            <w:tcW w:w="833" w:type="pct"/>
          </w:tcPr>
          <w:p w:rsidR="00A12F1F" w:rsidRPr="00B10571" w:rsidRDefault="00A12F1F" w:rsidP="00B10571">
            <w:proofErr w:type="spellStart"/>
            <w:r w:rsidRPr="00B10571">
              <w:t>Zeta</w:t>
            </w:r>
            <w:proofErr w:type="spellEnd"/>
          </w:p>
        </w:tc>
        <w:tc>
          <w:tcPr>
            <w:tcW w:w="833" w:type="pct"/>
          </w:tcPr>
          <w:p w:rsidR="00A12F1F" w:rsidRPr="00B10571" w:rsidRDefault="00A12F1F" w:rsidP="00B10571">
            <m:oMathPara>
              <m:oMathParaPr>
                <m:jc m:val="centerGroup"/>
              </m:oMathParaPr>
              <m:oMath>
                <m:r>
                  <m:rPr>
                    <m:sty m:val="p"/>
                  </m:rPr>
                  <w:rPr>
                    <w:rFonts w:ascii="Cambria Math" w:hAnsi="Cambria Math"/>
                  </w:rPr>
                  <m:t>Ζ</m:t>
                </m:r>
              </m:oMath>
            </m:oMathPara>
          </w:p>
        </w:tc>
        <w:tc>
          <w:tcPr>
            <w:tcW w:w="833" w:type="pct"/>
          </w:tcPr>
          <w:p w:rsidR="00A12F1F" w:rsidRPr="00B10571" w:rsidRDefault="00A12F1F" w:rsidP="00B10571">
            <m:oMathPara>
              <m:oMathParaPr>
                <m:jc m:val="centerGroup"/>
              </m:oMathParaPr>
              <m:oMath>
                <m:r>
                  <w:rPr>
                    <w:rFonts w:ascii="Cambria Math" w:hAnsi="Cambria Math"/>
                  </w:rPr>
                  <m:t>ζ</m:t>
                </m:r>
              </m:oMath>
            </m:oMathPara>
          </w:p>
        </w:tc>
        <w:tc>
          <w:tcPr>
            <w:tcW w:w="833" w:type="pct"/>
          </w:tcPr>
          <w:p w:rsidR="00A12F1F" w:rsidRPr="00B10571" w:rsidRDefault="00A12F1F" w:rsidP="00B10571">
            <w:r w:rsidRPr="00B10571">
              <w:t>Sigma</w:t>
            </w:r>
          </w:p>
        </w:tc>
        <w:tc>
          <w:tcPr>
            <w:tcW w:w="834" w:type="pct"/>
          </w:tcPr>
          <w:p w:rsidR="00A12F1F" w:rsidRPr="00B10571" w:rsidRDefault="00A12F1F" w:rsidP="00B10571">
            <m:oMathPara>
              <m:oMathParaPr>
                <m:jc m:val="centerGroup"/>
              </m:oMathParaPr>
              <m:oMath>
                <m:r>
                  <m:rPr>
                    <m:sty m:val="p"/>
                  </m:rPr>
                  <w:rPr>
                    <w:rFonts w:ascii="Cambria Math" w:hAnsi="Cambria Math"/>
                  </w:rPr>
                  <m:t>Σ</m:t>
                </m:r>
              </m:oMath>
            </m:oMathPara>
          </w:p>
        </w:tc>
        <w:tc>
          <w:tcPr>
            <w:tcW w:w="834" w:type="pct"/>
          </w:tcPr>
          <w:p w:rsidR="00A12F1F" w:rsidRPr="00B10571" w:rsidRDefault="00A12F1F" w:rsidP="00B10571">
            <m:oMathPara>
              <m:oMathParaPr>
                <m:jc m:val="centerGroup"/>
              </m:oMathParaPr>
              <m:oMath>
                <m:r>
                  <w:rPr>
                    <w:rFonts w:ascii="Cambria Math" w:hAnsi="Cambria Math"/>
                  </w:rPr>
                  <m:t>σ</m:t>
                </m:r>
              </m:oMath>
            </m:oMathPara>
          </w:p>
        </w:tc>
      </w:tr>
      <w:tr w:rsidR="00A12F1F" w:rsidRPr="00B10571" w:rsidTr="0038094A">
        <w:tc>
          <w:tcPr>
            <w:tcW w:w="833" w:type="pct"/>
          </w:tcPr>
          <w:p w:rsidR="00A12F1F" w:rsidRPr="00B10571" w:rsidRDefault="00A12F1F" w:rsidP="00B10571">
            <w:r w:rsidRPr="00B10571">
              <w:t>Eta</w:t>
            </w:r>
          </w:p>
        </w:tc>
        <w:tc>
          <w:tcPr>
            <w:tcW w:w="833" w:type="pct"/>
          </w:tcPr>
          <w:p w:rsidR="00A12F1F" w:rsidRPr="00B10571" w:rsidRDefault="00A12F1F" w:rsidP="00B10571">
            <m:oMathPara>
              <m:oMathParaPr>
                <m:jc m:val="centerGroup"/>
              </m:oMathParaPr>
              <m:oMath>
                <m:r>
                  <m:rPr>
                    <m:sty m:val="p"/>
                  </m:rPr>
                  <w:rPr>
                    <w:rFonts w:ascii="Cambria Math" w:hAnsi="Cambria Math"/>
                  </w:rPr>
                  <m:t>Η</m:t>
                </m:r>
              </m:oMath>
            </m:oMathPara>
          </w:p>
        </w:tc>
        <w:tc>
          <w:tcPr>
            <w:tcW w:w="833" w:type="pct"/>
          </w:tcPr>
          <w:p w:rsidR="00A12F1F" w:rsidRPr="00B10571" w:rsidRDefault="00A12F1F" w:rsidP="00B10571">
            <m:oMathPara>
              <m:oMathParaPr>
                <m:jc m:val="centerGroup"/>
              </m:oMathParaPr>
              <m:oMath>
                <m:r>
                  <w:rPr>
                    <w:rFonts w:ascii="Cambria Math" w:hAnsi="Cambria Math"/>
                  </w:rPr>
                  <m:t>η</m:t>
                </m:r>
              </m:oMath>
            </m:oMathPara>
          </w:p>
        </w:tc>
        <w:tc>
          <w:tcPr>
            <w:tcW w:w="833" w:type="pct"/>
          </w:tcPr>
          <w:p w:rsidR="00A12F1F" w:rsidRPr="00B10571" w:rsidRDefault="00A12F1F" w:rsidP="00B10571">
            <w:r w:rsidRPr="00B10571">
              <w:t>Tau</w:t>
            </w:r>
          </w:p>
        </w:tc>
        <w:tc>
          <w:tcPr>
            <w:tcW w:w="834" w:type="pct"/>
          </w:tcPr>
          <w:p w:rsidR="00A12F1F" w:rsidRPr="00B10571" w:rsidRDefault="00A12F1F" w:rsidP="00B10571">
            <m:oMathPara>
              <m:oMathParaPr>
                <m:jc m:val="centerGroup"/>
              </m:oMathParaPr>
              <m:oMath>
                <m:r>
                  <m:rPr>
                    <m:sty m:val="p"/>
                  </m:rPr>
                  <w:rPr>
                    <w:rFonts w:ascii="Cambria Math" w:hAnsi="Cambria Math"/>
                  </w:rPr>
                  <m:t>Τ</m:t>
                </m:r>
              </m:oMath>
            </m:oMathPara>
          </w:p>
        </w:tc>
        <w:tc>
          <w:tcPr>
            <w:tcW w:w="834" w:type="pct"/>
          </w:tcPr>
          <w:p w:rsidR="00A12F1F" w:rsidRPr="00B10571" w:rsidRDefault="00A12F1F" w:rsidP="00B10571">
            <m:oMathPara>
              <m:oMathParaPr>
                <m:jc m:val="centerGroup"/>
              </m:oMathParaPr>
              <m:oMath>
                <m:r>
                  <w:rPr>
                    <w:rFonts w:ascii="Cambria Math" w:hAnsi="Cambria Math"/>
                  </w:rPr>
                  <m:t>τ</m:t>
                </m:r>
              </m:oMath>
            </m:oMathPara>
          </w:p>
        </w:tc>
      </w:tr>
      <w:tr w:rsidR="00A12F1F" w:rsidRPr="00B10571" w:rsidTr="0038094A">
        <w:tc>
          <w:tcPr>
            <w:tcW w:w="833" w:type="pct"/>
          </w:tcPr>
          <w:p w:rsidR="00A12F1F" w:rsidRPr="00B10571" w:rsidRDefault="00A12F1F" w:rsidP="00B10571">
            <w:r w:rsidRPr="00B10571">
              <w:t>Theta</w:t>
            </w:r>
          </w:p>
        </w:tc>
        <w:tc>
          <w:tcPr>
            <w:tcW w:w="833" w:type="pct"/>
          </w:tcPr>
          <w:p w:rsidR="00A12F1F" w:rsidRPr="00B10571" w:rsidRDefault="00A12F1F" w:rsidP="00B10571">
            <m:oMathPara>
              <m:oMathParaPr>
                <m:jc m:val="centerGroup"/>
              </m:oMathParaPr>
              <m:oMath>
                <m:r>
                  <m:rPr>
                    <m:sty m:val="p"/>
                  </m:rPr>
                  <w:rPr>
                    <w:rFonts w:ascii="Cambria Math" w:hAnsi="Cambria Math"/>
                  </w:rPr>
                  <m:t>Θ</m:t>
                </m:r>
              </m:oMath>
            </m:oMathPara>
          </w:p>
        </w:tc>
        <w:tc>
          <w:tcPr>
            <w:tcW w:w="833" w:type="pct"/>
          </w:tcPr>
          <w:p w:rsidR="00A12F1F" w:rsidRPr="00B10571" w:rsidRDefault="00A12F1F" w:rsidP="00B10571">
            <m:oMathPara>
              <m:oMathParaPr>
                <m:jc m:val="centerGroup"/>
              </m:oMathParaPr>
              <m:oMath>
                <m:r>
                  <w:rPr>
                    <w:rFonts w:ascii="Cambria Math" w:hAnsi="Cambria Math"/>
                  </w:rPr>
                  <m:t>θ</m:t>
                </m:r>
              </m:oMath>
            </m:oMathPara>
          </w:p>
        </w:tc>
        <w:tc>
          <w:tcPr>
            <w:tcW w:w="833" w:type="pct"/>
          </w:tcPr>
          <w:p w:rsidR="00A12F1F" w:rsidRPr="00B10571" w:rsidRDefault="00A12F1F" w:rsidP="00B10571">
            <w:r w:rsidRPr="00B10571">
              <w:t>Ypsilon</w:t>
            </w:r>
          </w:p>
        </w:tc>
        <w:tc>
          <w:tcPr>
            <w:tcW w:w="834" w:type="pct"/>
          </w:tcPr>
          <w:p w:rsidR="00A12F1F" w:rsidRPr="00B10571" w:rsidRDefault="00A12F1F" w:rsidP="00B10571">
            <m:oMathPara>
              <m:oMathParaPr>
                <m:jc m:val="centerGroup"/>
              </m:oMathParaPr>
              <m:oMath>
                <m:r>
                  <m:rPr>
                    <m:sty m:val="p"/>
                  </m:rPr>
                  <w:rPr>
                    <w:rFonts w:ascii="Cambria Math" w:hAnsi="Cambria Math"/>
                  </w:rPr>
                  <m:t>Υ</m:t>
                </m:r>
              </m:oMath>
            </m:oMathPara>
          </w:p>
        </w:tc>
        <w:tc>
          <w:tcPr>
            <w:tcW w:w="834" w:type="pct"/>
          </w:tcPr>
          <w:p w:rsidR="00A12F1F" w:rsidRPr="00B10571" w:rsidRDefault="00A12F1F" w:rsidP="00B10571">
            <m:oMathPara>
              <m:oMathParaPr>
                <m:jc m:val="centerGroup"/>
              </m:oMathParaPr>
              <m:oMath>
                <m:r>
                  <w:rPr>
                    <w:rFonts w:ascii="Cambria Math" w:hAnsi="Cambria Math"/>
                  </w:rPr>
                  <m:t>υ</m:t>
                </m:r>
              </m:oMath>
            </m:oMathPara>
          </w:p>
        </w:tc>
      </w:tr>
      <w:tr w:rsidR="00A12F1F" w:rsidRPr="00B10571" w:rsidTr="0038094A">
        <w:tc>
          <w:tcPr>
            <w:tcW w:w="833" w:type="pct"/>
          </w:tcPr>
          <w:p w:rsidR="00A12F1F" w:rsidRPr="00B10571" w:rsidRDefault="00A12F1F" w:rsidP="00B10571">
            <w:proofErr w:type="spellStart"/>
            <w:r w:rsidRPr="00B10571">
              <w:t>Iota</w:t>
            </w:r>
            <w:proofErr w:type="spellEnd"/>
          </w:p>
        </w:tc>
        <w:tc>
          <w:tcPr>
            <w:tcW w:w="833" w:type="pct"/>
          </w:tcPr>
          <w:p w:rsidR="00A12F1F" w:rsidRPr="00B10571" w:rsidRDefault="00A12F1F" w:rsidP="00B10571">
            <m:oMathPara>
              <m:oMathParaPr>
                <m:jc m:val="centerGroup"/>
              </m:oMathParaPr>
              <m:oMath>
                <m:r>
                  <m:rPr>
                    <m:sty m:val="p"/>
                  </m:rPr>
                  <w:rPr>
                    <w:rFonts w:ascii="Cambria Math" w:hAnsi="Cambria Math"/>
                  </w:rPr>
                  <m:t>Ι</m:t>
                </m:r>
              </m:oMath>
            </m:oMathPara>
          </w:p>
        </w:tc>
        <w:tc>
          <w:tcPr>
            <w:tcW w:w="833" w:type="pct"/>
          </w:tcPr>
          <w:p w:rsidR="00A12F1F" w:rsidRPr="00B10571" w:rsidRDefault="00A12F1F" w:rsidP="00B10571">
            <m:oMathPara>
              <m:oMathParaPr>
                <m:jc m:val="centerGroup"/>
              </m:oMathParaPr>
              <m:oMath>
                <m:r>
                  <w:rPr>
                    <w:rFonts w:ascii="Cambria Math" w:hAnsi="Cambria Math"/>
                  </w:rPr>
                  <m:t>ι</m:t>
                </m:r>
              </m:oMath>
            </m:oMathPara>
          </w:p>
        </w:tc>
        <w:tc>
          <w:tcPr>
            <w:tcW w:w="833" w:type="pct"/>
          </w:tcPr>
          <w:p w:rsidR="00A12F1F" w:rsidRPr="00B10571" w:rsidRDefault="00A12F1F" w:rsidP="00B10571">
            <w:r w:rsidRPr="00B10571">
              <w:t>Phi</w:t>
            </w:r>
          </w:p>
        </w:tc>
        <w:tc>
          <w:tcPr>
            <w:tcW w:w="834" w:type="pct"/>
          </w:tcPr>
          <w:p w:rsidR="00A12F1F" w:rsidRPr="00B10571" w:rsidRDefault="00A12F1F" w:rsidP="00B10571">
            <m:oMathPara>
              <m:oMathParaPr>
                <m:jc m:val="centerGroup"/>
              </m:oMathParaPr>
              <m:oMath>
                <m:r>
                  <m:rPr>
                    <m:sty m:val="p"/>
                  </m:rPr>
                  <w:rPr>
                    <w:rFonts w:ascii="Cambria Math" w:hAnsi="Cambria Math"/>
                  </w:rPr>
                  <m:t>Φ</m:t>
                </m:r>
              </m:oMath>
            </m:oMathPara>
          </w:p>
        </w:tc>
        <w:tc>
          <w:tcPr>
            <w:tcW w:w="834" w:type="pct"/>
          </w:tcPr>
          <w:p w:rsidR="00A12F1F" w:rsidRPr="00B10571" w:rsidRDefault="00A12F1F" w:rsidP="00B10571">
            <m:oMathPara>
              <m:oMathParaPr>
                <m:jc m:val="centerGroup"/>
              </m:oMathParaPr>
              <m:oMath>
                <m:r>
                  <w:rPr>
                    <w:rFonts w:ascii="Cambria Math" w:hAnsi="Cambria Math"/>
                  </w:rPr>
                  <m:t>φ</m:t>
                </m:r>
              </m:oMath>
            </m:oMathPara>
          </w:p>
        </w:tc>
      </w:tr>
      <w:tr w:rsidR="00A12F1F" w:rsidRPr="00B10571" w:rsidTr="0038094A">
        <w:tc>
          <w:tcPr>
            <w:tcW w:w="833" w:type="pct"/>
          </w:tcPr>
          <w:p w:rsidR="00A12F1F" w:rsidRPr="00B10571" w:rsidRDefault="00A12F1F" w:rsidP="00B10571">
            <w:r w:rsidRPr="00B10571">
              <w:t>Kappa</w:t>
            </w:r>
          </w:p>
        </w:tc>
        <w:tc>
          <w:tcPr>
            <w:tcW w:w="833" w:type="pct"/>
          </w:tcPr>
          <w:p w:rsidR="00A12F1F" w:rsidRPr="00B10571" w:rsidRDefault="00A12F1F" w:rsidP="00B10571">
            <m:oMathPara>
              <m:oMathParaPr>
                <m:jc m:val="centerGroup"/>
              </m:oMathParaPr>
              <m:oMath>
                <m:r>
                  <m:rPr>
                    <m:sty m:val="p"/>
                  </m:rPr>
                  <w:rPr>
                    <w:rFonts w:ascii="Cambria Math" w:hAnsi="Cambria Math"/>
                  </w:rPr>
                  <m:t>Κ</m:t>
                </m:r>
              </m:oMath>
            </m:oMathPara>
          </w:p>
        </w:tc>
        <w:tc>
          <w:tcPr>
            <w:tcW w:w="833" w:type="pct"/>
          </w:tcPr>
          <w:p w:rsidR="00A12F1F" w:rsidRPr="00B10571" w:rsidRDefault="00A12F1F" w:rsidP="00B10571">
            <m:oMathPara>
              <m:oMathParaPr>
                <m:jc m:val="centerGroup"/>
              </m:oMathParaPr>
              <m:oMath>
                <m:r>
                  <w:rPr>
                    <w:rFonts w:ascii="Cambria Math" w:hAnsi="Cambria Math"/>
                  </w:rPr>
                  <m:t>κ</m:t>
                </m:r>
              </m:oMath>
            </m:oMathPara>
          </w:p>
        </w:tc>
        <w:tc>
          <w:tcPr>
            <w:tcW w:w="833" w:type="pct"/>
          </w:tcPr>
          <w:p w:rsidR="00A12F1F" w:rsidRPr="00B10571" w:rsidRDefault="00A12F1F" w:rsidP="00B10571">
            <w:r w:rsidRPr="00B10571">
              <w:t>Chi</w:t>
            </w:r>
          </w:p>
        </w:tc>
        <w:tc>
          <w:tcPr>
            <w:tcW w:w="834" w:type="pct"/>
          </w:tcPr>
          <w:p w:rsidR="00A12F1F" w:rsidRPr="00B10571" w:rsidRDefault="00A12F1F" w:rsidP="00B10571">
            <m:oMathPara>
              <m:oMathParaPr>
                <m:jc m:val="centerGroup"/>
              </m:oMathParaPr>
              <m:oMath>
                <m:r>
                  <m:rPr>
                    <m:sty m:val="p"/>
                  </m:rPr>
                  <w:rPr>
                    <w:rFonts w:ascii="Cambria Math" w:hAnsi="Cambria Math"/>
                  </w:rPr>
                  <m:t>Χ</m:t>
                </m:r>
              </m:oMath>
            </m:oMathPara>
          </w:p>
        </w:tc>
        <w:tc>
          <w:tcPr>
            <w:tcW w:w="834" w:type="pct"/>
          </w:tcPr>
          <w:p w:rsidR="00A12F1F" w:rsidRPr="00B10571" w:rsidRDefault="00A12F1F" w:rsidP="00B10571">
            <m:oMathPara>
              <m:oMathParaPr>
                <m:jc m:val="centerGroup"/>
              </m:oMathParaPr>
              <m:oMath>
                <m:r>
                  <w:rPr>
                    <w:rFonts w:ascii="Cambria Math" w:hAnsi="Cambria Math"/>
                  </w:rPr>
                  <m:t>χ</m:t>
                </m:r>
              </m:oMath>
            </m:oMathPara>
          </w:p>
        </w:tc>
      </w:tr>
      <w:tr w:rsidR="00A12F1F" w:rsidRPr="00B10571" w:rsidTr="0038094A">
        <w:tc>
          <w:tcPr>
            <w:tcW w:w="833" w:type="pct"/>
          </w:tcPr>
          <w:p w:rsidR="00A12F1F" w:rsidRPr="00B10571" w:rsidRDefault="00A12F1F" w:rsidP="00B10571">
            <w:r w:rsidRPr="00B10571">
              <w:t>Lambda</w:t>
            </w:r>
          </w:p>
        </w:tc>
        <w:tc>
          <w:tcPr>
            <w:tcW w:w="833" w:type="pct"/>
          </w:tcPr>
          <w:p w:rsidR="00A12F1F" w:rsidRPr="00B10571" w:rsidRDefault="00A12F1F" w:rsidP="00B10571">
            <m:oMathPara>
              <m:oMathParaPr>
                <m:jc m:val="centerGroup"/>
              </m:oMathParaPr>
              <m:oMath>
                <m:r>
                  <m:rPr>
                    <m:sty m:val="p"/>
                  </m:rPr>
                  <w:rPr>
                    <w:rFonts w:ascii="Cambria Math" w:hAnsi="Cambria Math"/>
                  </w:rPr>
                  <m:t>Λ</m:t>
                </m:r>
              </m:oMath>
            </m:oMathPara>
          </w:p>
        </w:tc>
        <w:tc>
          <w:tcPr>
            <w:tcW w:w="833" w:type="pct"/>
          </w:tcPr>
          <w:p w:rsidR="00A12F1F" w:rsidRPr="00B10571" w:rsidRDefault="00A12F1F" w:rsidP="00B10571">
            <m:oMathPara>
              <m:oMathParaPr>
                <m:jc m:val="centerGroup"/>
              </m:oMathParaPr>
              <m:oMath>
                <m:r>
                  <w:rPr>
                    <w:rFonts w:ascii="Cambria Math" w:hAnsi="Cambria Math"/>
                  </w:rPr>
                  <m:t>λ</m:t>
                </m:r>
              </m:oMath>
            </m:oMathPara>
          </w:p>
        </w:tc>
        <w:tc>
          <w:tcPr>
            <w:tcW w:w="833" w:type="pct"/>
          </w:tcPr>
          <w:p w:rsidR="00A12F1F" w:rsidRPr="00B10571" w:rsidRDefault="00A12F1F" w:rsidP="00B10571">
            <w:proofErr w:type="spellStart"/>
            <w:r w:rsidRPr="00B10571">
              <w:t>Psi</w:t>
            </w:r>
            <w:proofErr w:type="spellEnd"/>
          </w:p>
        </w:tc>
        <w:tc>
          <w:tcPr>
            <w:tcW w:w="834" w:type="pct"/>
          </w:tcPr>
          <w:p w:rsidR="00A12F1F" w:rsidRPr="00B10571" w:rsidRDefault="00A12F1F" w:rsidP="00B10571">
            <m:oMathPara>
              <m:oMathParaPr>
                <m:jc m:val="centerGroup"/>
              </m:oMathParaPr>
              <m:oMath>
                <m:r>
                  <m:rPr>
                    <m:sty m:val="p"/>
                  </m:rPr>
                  <w:rPr>
                    <w:rFonts w:ascii="Cambria Math" w:hAnsi="Cambria Math"/>
                  </w:rPr>
                  <m:t>Ψ</m:t>
                </m:r>
              </m:oMath>
            </m:oMathPara>
          </w:p>
        </w:tc>
        <w:tc>
          <w:tcPr>
            <w:tcW w:w="834" w:type="pct"/>
          </w:tcPr>
          <w:p w:rsidR="00A12F1F" w:rsidRPr="00B10571" w:rsidRDefault="00A12F1F" w:rsidP="00B10571">
            <m:oMathPara>
              <m:oMathParaPr>
                <m:jc m:val="centerGroup"/>
              </m:oMathParaPr>
              <m:oMath>
                <m:r>
                  <w:rPr>
                    <w:rFonts w:ascii="Cambria Math" w:hAnsi="Cambria Math"/>
                  </w:rPr>
                  <m:t>ψ</m:t>
                </m:r>
              </m:oMath>
            </m:oMathPara>
          </w:p>
        </w:tc>
      </w:tr>
      <w:tr w:rsidR="00A12F1F" w:rsidRPr="00B10571" w:rsidTr="0038094A">
        <w:tc>
          <w:tcPr>
            <w:tcW w:w="833" w:type="pct"/>
          </w:tcPr>
          <w:p w:rsidR="00A12F1F" w:rsidRPr="00B10571" w:rsidRDefault="00A12F1F" w:rsidP="00B10571">
            <w:proofErr w:type="spellStart"/>
            <w:r w:rsidRPr="00B10571">
              <w:t>My</w:t>
            </w:r>
            <w:proofErr w:type="spellEnd"/>
          </w:p>
        </w:tc>
        <w:tc>
          <w:tcPr>
            <w:tcW w:w="833" w:type="pct"/>
          </w:tcPr>
          <w:p w:rsidR="00A12F1F" w:rsidRPr="00B10571" w:rsidRDefault="00A12F1F" w:rsidP="00B10571">
            <m:oMathPara>
              <m:oMathParaPr>
                <m:jc m:val="centerGroup"/>
              </m:oMathParaPr>
              <m:oMath>
                <m:r>
                  <m:rPr>
                    <m:sty m:val="p"/>
                  </m:rPr>
                  <w:rPr>
                    <w:rFonts w:ascii="Cambria Math" w:hAnsi="Cambria Math"/>
                  </w:rPr>
                  <m:t>Μ</m:t>
                </m:r>
              </m:oMath>
            </m:oMathPara>
          </w:p>
        </w:tc>
        <w:tc>
          <w:tcPr>
            <w:tcW w:w="833" w:type="pct"/>
          </w:tcPr>
          <w:p w:rsidR="00A12F1F" w:rsidRPr="00B10571" w:rsidRDefault="00A12F1F" w:rsidP="00B10571">
            <m:oMathPara>
              <m:oMathParaPr>
                <m:jc m:val="centerGroup"/>
              </m:oMathParaPr>
              <m:oMath>
                <m:r>
                  <w:rPr>
                    <w:rFonts w:ascii="Cambria Math" w:hAnsi="Cambria Math"/>
                  </w:rPr>
                  <m:t>μ</m:t>
                </m:r>
              </m:oMath>
            </m:oMathPara>
          </w:p>
        </w:tc>
        <w:tc>
          <w:tcPr>
            <w:tcW w:w="833" w:type="pct"/>
          </w:tcPr>
          <w:p w:rsidR="00A12F1F" w:rsidRPr="00B10571" w:rsidRDefault="00A12F1F" w:rsidP="00B10571">
            <w:r w:rsidRPr="00B10571">
              <w:t>Omega</w:t>
            </w:r>
          </w:p>
        </w:tc>
        <w:tc>
          <w:tcPr>
            <w:tcW w:w="834" w:type="pct"/>
          </w:tcPr>
          <w:p w:rsidR="00A12F1F" w:rsidRPr="00B10571" w:rsidRDefault="00A12F1F" w:rsidP="00B10571">
            <m:oMathPara>
              <m:oMathParaPr>
                <m:jc m:val="centerGroup"/>
              </m:oMathParaPr>
              <m:oMath>
                <m:r>
                  <m:rPr>
                    <m:sty m:val="p"/>
                  </m:rPr>
                  <w:rPr>
                    <w:rFonts w:ascii="Cambria Math" w:hAnsi="Cambria Math"/>
                  </w:rPr>
                  <m:t>Ω</m:t>
                </m:r>
              </m:oMath>
            </m:oMathPara>
          </w:p>
        </w:tc>
        <w:tc>
          <w:tcPr>
            <w:tcW w:w="834" w:type="pct"/>
          </w:tcPr>
          <w:p w:rsidR="00A12F1F" w:rsidRPr="00B10571" w:rsidRDefault="00A12F1F" w:rsidP="00B10571">
            <m:oMathPara>
              <m:oMathParaPr>
                <m:jc m:val="centerGroup"/>
              </m:oMathParaPr>
              <m:oMath>
                <m:r>
                  <w:rPr>
                    <w:rFonts w:ascii="Cambria Math" w:hAnsi="Cambria Math"/>
                  </w:rPr>
                  <m:t>ω</m:t>
                </m:r>
              </m:oMath>
            </m:oMathPara>
          </w:p>
        </w:tc>
      </w:tr>
    </w:tbl>
    <w:p w:rsidR="00A12F1F" w:rsidRPr="00B10571" w:rsidRDefault="00A12F1F" w:rsidP="00B10571"/>
    <w:p w:rsidR="00A12F1F" w:rsidRPr="00B10571" w:rsidRDefault="00A12F1F" w:rsidP="00B10571"/>
    <w:p w:rsidR="00A12F1F" w:rsidRPr="00B10571" w:rsidRDefault="00A12F1F" w:rsidP="00B10571">
      <w:r w:rsidRPr="00B10571">
        <w:t xml:space="preserve">Tabellen aus dem Menüpunkt Einfügen </w:t>
      </w:r>
      <w:r w:rsidR="0020380B" w:rsidRPr="00B10571">
        <w:sym w:font="Wingdings" w:char="F0E0"/>
      </w:r>
      <w:r w:rsidR="001B7AC5" w:rsidRPr="00B10571">
        <w:t xml:space="preserve"> </w:t>
      </w:r>
      <w:r w:rsidRPr="00B10571">
        <w:t>Schnelltabellen auswählen.</w:t>
      </w:r>
    </w:p>
    <w:p w:rsidR="00A12F1F" w:rsidRPr="00B10571" w:rsidRDefault="00A12F1F" w:rsidP="00B10571"/>
    <w:tbl>
      <w:tblPr>
        <w:tblStyle w:val="MittlereSchattierung2-Akzent5"/>
        <w:tblW w:w="5000" w:type="pct"/>
        <w:tblLook w:val="0660" w:firstRow="1" w:lastRow="1" w:firstColumn="0" w:lastColumn="0" w:noHBand="1" w:noVBand="1"/>
      </w:tblPr>
      <w:tblGrid>
        <w:gridCol w:w="3178"/>
        <w:gridCol w:w="1847"/>
        <w:gridCol w:w="1990"/>
        <w:gridCol w:w="1705"/>
      </w:tblGrid>
      <w:tr w:rsidR="00A12F1F" w:rsidRPr="00B10571" w:rsidTr="0038094A">
        <w:trPr>
          <w:cnfStyle w:val="100000000000" w:firstRow="1" w:lastRow="0" w:firstColumn="0" w:lastColumn="0" w:oddVBand="0" w:evenVBand="0" w:oddHBand="0" w:evenHBand="0" w:firstRowFirstColumn="0" w:firstRowLastColumn="0" w:lastRowFirstColumn="0" w:lastRowLastColumn="0"/>
        </w:trPr>
        <w:tc>
          <w:tcPr>
            <w:tcW w:w="1250" w:type="pct"/>
            <w:noWrap/>
          </w:tcPr>
          <w:p w:rsidR="00A12F1F" w:rsidRPr="00B10571" w:rsidRDefault="00A12F1F" w:rsidP="00B10571">
            <w:r w:rsidRPr="00B10571">
              <w:t>College</w:t>
            </w:r>
          </w:p>
        </w:tc>
        <w:tc>
          <w:tcPr>
            <w:tcW w:w="1250" w:type="pct"/>
          </w:tcPr>
          <w:p w:rsidR="00A12F1F" w:rsidRPr="00B10571" w:rsidRDefault="00A12F1F" w:rsidP="00B10571">
            <w:r w:rsidRPr="00B10571">
              <w:t>Neue Studenten</w:t>
            </w:r>
          </w:p>
        </w:tc>
        <w:tc>
          <w:tcPr>
            <w:tcW w:w="1250" w:type="pct"/>
          </w:tcPr>
          <w:p w:rsidR="00A12F1F" w:rsidRPr="00B10571" w:rsidRDefault="00A12F1F" w:rsidP="00B10571">
            <w:r w:rsidRPr="00B10571">
              <w:t>Studenten (Hauptstudium)</w:t>
            </w:r>
          </w:p>
        </w:tc>
        <w:tc>
          <w:tcPr>
            <w:tcW w:w="1250" w:type="pct"/>
          </w:tcPr>
          <w:p w:rsidR="00A12F1F" w:rsidRPr="00B10571" w:rsidRDefault="00A12F1F" w:rsidP="00B10571">
            <w:r w:rsidRPr="00B10571">
              <w:t>Ändern</w:t>
            </w:r>
          </w:p>
        </w:tc>
      </w:tr>
      <w:tr w:rsidR="00A12F1F" w:rsidRPr="00B10571" w:rsidTr="0038094A">
        <w:tc>
          <w:tcPr>
            <w:tcW w:w="1250" w:type="pct"/>
            <w:noWrap/>
          </w:tcPr>
          <w:p w:rsidR="00A12F1F" w:rsidRPr="00B10571" w:rsidRDefault="00A12F1F" w:rsidP="00B10571"/>
        </w:tc>
        <w:tc>
          <w:tcPr>
            <w:tcW w:w="1250" w:type="pct"/>
          </w:tcPr>
          <w:p w:rsidR="00A12F1F" w:rsidRPr="00B10571" w:rsidRDefault="00A12F1F" w:rsidP="00B10571">
            <w:r w:rsidRPr="00B10571">
              <w:t>Student (Diplom/BA)</w:t>
            </w:r>
          </w:p>
        </w:tc>
        <w:tc>
          <w:tcPr>
            <w:tcW w:w="1250" w:type="pct"/>
          </w:tcPr>
          <w:p w:rsidR="00A12F1F" w:rsidRPr="00B10571" w:rsidRDefault="00A12F1F" w:rsidP="00B10571"/>
        </w:tc>
        <w:tc>
          <w:tcPr>
            <w:tcW w:w="1250" w:type="pct"/>
          </w:tcPr>
          <w:p w:rsidR="00A12F1F" w:rsidRPr="00B10571" w:rsidRDefault="00A12F1F" w:rsidP="00B10571"/>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110</w:t>
            </w:r>
          </w:p>
        </w:tc>
        <w:tc>
          <w:tcPr>
            <w:tcW w:w="1250" w:type="pct"/>
          </w:tcPr>
          <w:p w:rsidR="00A12F1F" w:rsidRPr="00B10571" w:rsidRDefault="00A12F1F" w:rsidP="00B10571">
            <w:r w:rsidRPr="00B10571">
              <w:t>103</w:t>
            </w:r>
          </w:p>
        </w:tc>
        <w:tc>
          <w:tcPr>
            <w:tcW w:w="1250" w:type="pct"/>
          </w:tcPr>
          <w:p w:rsidR="00A12F1F" w:rsidRPr="00B10571" w:rsidRDefault="00A12F1F" w:rsidP="00B10571">
            <w:r w:rsidRPr="00B10571">
              <w:t>+7</w:t>
            </w:r>
          </w:p>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223</w:t>
            </w:r>
          </w:p>
        </w:tc>
        <w:tc>
          <w:tcPr>
            <w:tcW w:w="1250" w:type="pct"/>
          </w:tcPr>
          <w:p w:rsidR="00A12F1F" w:rsidRPr="00B10571" w:rsidRDefault="00A12F1F" w:rsidP="00B10571">
            <w:r w:rsidRPr="00B10571">
              <w:t>214</w:t>
            </w:r>
          </w:p>
        </w:tc>
        <w:tc>
          <w:tcPr>
            <w:tcW w:w="1250" w:type="pct"/>
          </w:tcPr>
          <w:p w:rsidR="00A12F1F" w:rsidRPr="00B10571" w:rsidRDefault="00A12F1F" w:rsidP="00B10571">
            <w:r w:rsidRPr="00B10571">
              <w:t>+9</w:t>
            </w:r>
          </w:p>
        </w:tc>
      </w:tr>
      <w:tr w:rsidR="00A12F1F" w:rsidRPr="00B10571" w:rsidTr="0038094A">
        <w:tc>
          <w:tcPr>
            <w:tcW w:w="1250" w:type="pct"/>
            <w:noWrap/>
          </w:tcPr>
          <w:p w:rsidR="00A12F1F" w:rsidRPr="00B10571" w:rsidRDefault="00A12F1F" w:rsidP="00B10571">
            <w:r w:rsidRPr="00B10571">
              <w:t xml:space="preserve">Universität (Aufbaustudium) </w:t>
            </w:r>
          </w:p>
        </w:tc>
        <w:tc>
          <w:tcPr>
            <w:tcW w:w="1250" w:type="pct"/>
          </w:tcPr>
          <w:p w:rsidR="00A12F1F" w:rsidRPr="00B10571" w:rsidRDefault="00A12F1F" w:rsidP="00B10571">
            <w:r w:rsidRPr="00B10571">
              <w:t>197</w:t>
            </w:r>
          </w:p>
        </w:tc>
        <w:tc>
          <w:tcPr>
            <w:tcW w:w="1250" w:type="pct"/>
          </w:tcPr>
          <w:p w:rsidR="00A12F1F" w:rsidRPr="00B10571" w:rsidRDefault="00A12F1F" w:rsidP="00B10571">
            <w:r w:rsidRPr="00B10571">
              <w:t>120</w:t>
            </w:r>
          </w:p>
        </w:tc>
        <w:tc>
          <w:tcPr>
            <w:tcW w:w="1250" w:type="pct"/>
          </w:tcPr>
          <w:p w:rsidR="00A12F1F" w:rsidRPr="00B10571" w:rsidRDefault="00A12F1F" w:rsidP="00B10571">
            <w:r w:rsidRPr="00B10571">
              <w:t>+77</w:t>
            </w:r>
          </w:p>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134</w:t>
            </w:r>
          </w:p>
        </w:tc>
        <w:tc>
          <w:tcPr>
            <w:tcW w:w="1250" w:type="pct"/>
          </w:tcPr>
          <w:p w:rsidR="00A12F1F" w:rsidRPr="00B10571" w:rsidRDefault="00A12F1F" w:rsidP="00B10571">
            <w:r w:rsidRPr="00B10571">
              <w:t>121</w:t>
            </w:r>
          </w:p>
        </w:tc>
        <w:tc>
          <w:tcPr>
            <w:tcW w:w="1250" w:type="pct"/>
          </w:tcPr>
          <w:p w:rsidR="00A12F1F" w:rsidRPr="00B10571" w:rsidRDefault="00A12F1F" w:rsidP="00B10571">
            <w:r w:rsidRPr="00B10571">
              <w:t>+13</w:t>
            </w:r>
          </w:p>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202</w:t>
            </w:r>
          </w:p>
        </w:tc>
        <w:tc>
          <w:tcPr>
            <w:tcW w:w="1250" w:type="pct"/>
          </w:tcPr>
          <w:p w:rsidR="00A12F1F" w:rsidRPr="00B10571" w:rsidRDefault="00A12F1F" w:rsidP="00B10571">
            <w:r w:rsidRPr="00B10571">
              <w:t>210</w:t>
            </w:r>
          </w:p>
        </w:tc>
        <w:tc>
          <w:tcPr>
            <w:tcW w:w="1250" w:type="pct"/>
          </w:tcPr>
          <w:p w:rsidR="00A12F1F" w:rsidRPr="00B10571" w:rsidRDefault="00A12F1F" w:rsidP="00B10571">
            <w:r w:rsidRPr="00B10571">
              <w:t>-8</w:t>
            </w:r>
          </w:p>
        </w:tc>
      </w:tr>
      <w:tr w:rsidR="00A12F1F" w:rsidRPr="00B10571" w:rsidTr="0038094A">
        <w:tc>
          <w:tcPr>
            <w:tcW w:w="1250" w:type="pct"/>
            <w:noWrap/>
          </w:tcPr>
          <w:p w:rsidR="00A12F1F" w:rsidRPr="00B10571" w:rsidRDefault="00A12F1F" w:rsidP="00B10571"/>
        </w:tc>
        <w:tc>
          <w:tcPr>
            <w:tcW w:w="1250" w:type="pct"/>
          </w:tcPr>
          <w:p w:rsidR="00A12F1F" w:rsidRPr="00B10571" w:rsidRDefault="00A12F1F" w:rsidP="00B10571">
            <w:r w:rsidRPr="00B10571">
              <w:t>Absolvent(in)</w:t>
            </w:r>
          </w:p>
        </w:tc>
        <w:tc>
          <w:tcPr>
            <w:tcW w:w="1250" w:type="pct"/>
          </w:tcPr>
          <w:p w:rsidR="00A12F1F" w:rsidRPr="00B10571" w:rsidRDefault="00A12F1F" w:rsidP="00B10571"/>
        </w:tc>
        <w:tc>
          <w:tcPr>
            <w:tcW w:w="1250" w:type="pct"/>
          </w:tcPr>
          <w:p w:rsidR="00A12F1F" w:rsidRPr="00B10571" w:rsidRDefault="00A12F1F" w:rsidP="00B10571"/>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24</w:t>
            </w:r>
          </w:p>
        </w:tc>
        <w:tc>
          <w:tcPr>
            <w:tcW w:w="1250" w:type="pct"/>
          </w:tcPr>
          <w:p w:rsidR="00A12F1F" w:rsidRPr="00B10571" w:rsidRDefault="00A12F1F" w:rsidP="00B10571">
            <w:r w:rsidRPr="00B10571">
              <w:t>20</w:t>
            </w:r>
          </w:p>
        </w:tc>
        <w:tc>
          <w:tcPr>
            <w:tcW w:w="1250" w:type="pct"/>
          </w:tcPr>
          <w:p w:rsidR="00A12F1F" w:rsidRPr="00B10571" w:rsidRDefault="00A12F1F" w:rsidP="00B10571">
            <w:r w:rsidRPr="00B10571">
              <w:t>+4</w:t>
            </w:r>
          </w:p>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43</w:t>
            </w:r>
          </w:p>
        </w:tc>
        <w:tc>
          <w:tcPr>
            <w:tcW w:w="1250" w:type="pct"/>
          </w:tcPr>
          <w:p w:rsidR="00A12F1F" w:rsidRPr="00B10571" w:rsidRDefault="00A12F1F" w:rsidP="00B10571">
            <w:r w:rsidRPr="00B10571">
              <w:t>53</w:t>
            </w:r>
          </w:p>
        </w:tc>
        <w:tc>
          <w:tcPr>
            <w:tcW w:w="1250" w:type="pct"/>
          </w:tcPr>
          <w:p w:rsidR="00A12F1F" w:rsidRPr="00B10571" w:rsidRDefault="00A12F1F" w:rsidP="00B10571">
            <w:r w:rsidRPr="00B10571">
              <w:t>-10</w:t>
            </w:r>
          </w:p>
        </w:tc>
      </w:tr>
      <w:tr w:rsidR="00A12F1F" w:rsidRPr="00B10571" w:rsidTr="0038094A">
        <w:tc>
          <w:tcPr>
            <w:tcW w:w="1250" w:type="pct"/>
            <w:noWrap/>
          </w:tcPr>
          <w:p w:rsidR="00A12F1F" w:rsidRPr="00B10571" w:rsidRDefault="00A12F1F" w:rsidP="00B10571">
            <w:r w:rsidRPr="00B10571">
              <w:t xml:space="preserve">Universität (Aufbaustudium) </w:t>
            </w:r>
          </w:p>
        </w:tc>
        <w:tc>
          <w:tcPr>
            <w:tcW w:w="1250" w:type="pct"/>
          </w:tcPr>
          <w:p w:rsidR="00A12F1F" w:rsidRPr="00B10571" w:rsidRDefault="00A12F1F" w:rsidP="00B10571">
            <w:r w:rsidRPr="00B10571">
              <w:t>3</w:t>
            </w:r>
          </w:p>
        </w:tc>
        <w:tc>
          <w:tcPr>
            <w:tcW w:w="1250" w:type="pct"/>
          </w:tcPr>
          <w:p w:rsidR="00A12F1F" w:rsidRPr="00B10571" w:rsidRDefault="00A12F1F" w:rsidP="00B10571">
            <w:r w:rsidRPr="00B10571">
              <w:t>11</w:t>
            </w:r>
          </w:p>
        </w:tc>
        <w:tc>
          <w:tcPr>
            <w:tcW w:w="1250" w:type="pct"/>
          </w:tcPr>
          <w:p w:rsidR="00A12F1F" w:rsidRPr="00B10571" w:rsidRDefault="00A12F1F" w:rsidP="00B10571">
            <w:r w:rsidRPr="00B10571">
              <w:t>-8</w:t>
            </w:r>
          </w:p>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9</w:t>
            </w:r>
          </w:p>
        </w:tc>
        <w:tc>
          <w:tcPr>
            <w:tcW w:w="1250" w:type="pct"/>
          </w:tcPr>
          <w:p w:rsidR="00A12F1F" w:rsidRPr="00B10571" w:rsidRDefault="00A12F1F" w:rsidP="00B10571">
            <w:r w:rsidRPr="00B10571">
              <w:t>4</w:t>
            </w:r>
          </w:p>
        </w:tc>
        <w:tc>
          <w:tcPr>
            <w:tcW w:w="1250" w:type="pct"/>
          </w:tcPr>
          <w:p w:rsidR="00A12F1F" w:rsidRPr="00B10571" w:rsidRDefault="00A12F1F" w:rsidP="00B10571">
            <w:r w:rsidRPr="00B10571">
              <w:t>+5</w:t>
            </w:r>
          </w:p>
        </w:tc>
      </w:tr>
      <w:tr w:rsidR="00A12F1F" w:rsidRPr="00B10571" w:rsidTr="0038094A">
        <w:tc>
          <w:tcPr>
            <w:tcW w:w="1250" w:type="pct"/>
            <w:noWrap/>
          </w:tcPr>
          <w:p w:rsidR="00A12F1F" w:rsidRPr="00B10571" w:rsidRDefault="00A12F1F" w:rsidP="00B10571">
            <w:r w:rsidRPr="00B10571">
              <w:t>Universität (Aufbaustudium)</w:t>
            </w:r>
          </w:p>
        </w:tc>
        <w:tc>
          <w:tcPr>
            <w:tcW w:w="1250" w:type="pct"/>
          </w:tcPr>
          <w:p w:rsidR="00A12F1F" w:rsidRPr="00B10571" w:rsidRDefault="00A12F1F" w:rsidP="00B10571">
            <w:r w:rsidRPr="00B10571">
              <w:t>53</w:t>
            </w:r>
          </w:p>
        </w:tc>
        <w:tc>
          <w:tcPr>
            <w:tcW w:w="1250" w:type="pct"/>
          </w:tcPr>
          <w:p w:rsidR="00A12F1F" w:rsidRPr="00B10571" w:rsidRDefault="00A12F1F" w:rsidP="00B10571">
            <w:r w:rsidRPr="00B10571">
              <w:t>52</w:t>
            </w:r>
          </w:p>
        </w:tc>
        <w:tc>
          <w:tcPr>
            <w:tcW w:w="1250" w:type="pct"/>
          </w:tcPr>
          <w:p w:rsidR="00A12F1F" w:rsidRPr="00B10571" w:rsidRDefault="00A12F1F" w:rsidP="00B10571">
            <w:r w:rsidRPr="00B10571">
              <w:t>+1</w:t>
            </w:r>
          </w:p>
        </w:tc>
      </w:tr>
      <w:tr w:rsidR="00A12F1F" w:rsidRPr="00B10571" w:rsidTr="0038094A">
        <w:trPr>
          <w:cnfStyle w:val="010000000000" w:firstRow="0" w:lastRow="1" w:firstColumn="0" w:lastColumn="0" w:oddVBand="0" w:evenVBand="0" w:oddHBand="0" w:evenHBand="0" w:firstRowFirstColumn="0" w:firstRowLastColumn="0" w:lastRowFirstColumn="0" w:lastRowLastColumn="0"/>
        </w:trPr>
        <w:tc>
          <w:tcPr>
            <w:tcW w:w="1250" w:type="pct"/>
            <w:noWrap/>
          </w:tcPr>
          <w:p w:rsidR="00A12F1F" w:rsidRPr="00B10571" w:rsidRDefault="00A12F1F" w:rsidP="00B10571">
            <w:r w:rsidRPr="00B10571">
              <w:t>Summe</w:t>
            </w:r>
          </w:p>
        </w:tc>
        <w:tc>
          <w:tcPr>
            <w:tcW w:w="1250" w:type="pct"/>
          </w:tcPr>
          <w:p w:rsidR="00A12F1F" w:rsidRPr="00B10571" w:rsidRDefault="00A12F1F" w:rsidP="00B10571">
            <w:r w:rsidRPr="00B10571">
              <w:t>998</w:t>
            </w:r>
          </w:p>
        </w:tc>
        <w:tc>
          <w:tcPr>
            <w:tcW w:w="1250" w:type="pct"/>
          </w:tcPr>
          <w:p w:rsidR="00A12F1F" w:rsidRPr="00B10571" w:rsidRDefault="00A12F1F" w:rsidP="00B10571">
            <w:r w:rsidRPr="00B10571">
              <w:t>908</w:t>
            </w:r>
          </w:p>
        </w:tc>
        <w:tc>
          <w:tcPr>
            <w:tcW w:w="1250" w:type="pct"/>
          </w:tcPr>
          <w:p w:rsidR="00A12F1F" w:rsidRPr="00B10571" w:rsidRDefault="00A12F1F" w:rsidP="00B10571">
            <w:r w:rsidRPr="00B10571">
              <w:t>90</w:t>
            </w:r>
          </w:p>
        </w:tc>
      </w:tr>
    </w:tbl>
    <w:p w:rsidR="00A12F1F" w:rsidRPr="00B10571" w:rsidRDefault="00A12F1F" w:rsidP="00B10571"/>
    <w:p w:rsidR="00A12F1F" w:rsidRPr="00B10571" w:rsidRDefault="00A12F1F" w:rsidP="00B10571"/>
    <w:p w:rsidR="00A12F1F" w:rsidRPr="00B10571" w:rsidRDefault="00A12F1F" w:rsidP="00B10571"/>
    <w:sectPr w:rsidR="00A12F1F" w:rsidRPr="00B10571" w:rsidSect="00CB2633">
      <w:pgSz w:w="11906" w:h="16838"/>
      <w:pgMar w:top="1134"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D1331"/>
    <w:multiLevelType w:val="multilevel"/>
    <w:tmpl w:val="7B247EA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lowerLetter"/>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A3604B1"/>
    <w:multiLevelType w:val="multilevel"/>
    <w:tmpl w:val="952073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6C814FD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1F"/>
    <w:rsid w:val="001B7AC5"/>
    <w:rsid w:val="001D6EE2"/>
    <w:rsid w:val="0020380B"/>
    <w:rsid w:val="002217D7"/>
    <w:rsid w:val="002C4E33"/>
    <w:rsid w:val="00A12F1F"/>
    <w:rsid w:val="00A93A58"/>
    <w:rsid w:val="00B10571"/>
    <w:rsid w:val="00CB2633"/>
    <w:rsid w:val="00D22160"/>
    <w:rsid w:val="00F85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0571"/>
    <w:pPr>
      <w:spacing w:after="120" w:line="360" w:lineRule="auto"/>
    </w:pPr>
    <w:rPr>
      <w:rFonts w:ascii="Arial" w:hAnsi="Arial"/>
      <w:sz w:val="24"/>
    </w:rPr>
  </w:style>
  <w:style w:type="paragraph" w:styleId="berschrift1">
    <w:name w:val="heading 1"/>
    <w:basedOn w:val="Standard"/>
    <w:next w:val="Standard"/>
    <w:link w:val="berschrift1Zchn"/>
    <w:uiPriority w:val="9"/>
    <w:qFormat/>
    <w:rsid w:val="00A93A58"/>
    <w:pPr>
      <w:keepNext/>
      <w:keepLines/>
      <w:numPr>
        <w:numId w:val="3"/>
      </w:numPr>
      <w:spacing w:before="240" w:after="240"/>
      <w:outlineLvl w:val="0"/>
    </w:pPr>
    <w:rPr>
      <w:rFonts w:ascii="Times New Roman" w:eastAsiaTheme="majorEastAsia" w:hAnsi="Times New Roman" w:cstheme="majorBidi"/>
      <w:b/>
      <w:bCs/>
      <w:sz w:val="28"/>
      <w:szCs w:val="28"/>
    </w:rPr>
  </w:style>
  <w:style w:type="paragraph" w:styleId="berschrift2">
    <w:name w:val="heading 2"/>
    <w:basedOn w:val="Standard"/>
    <w:next w:val="Standard"/>
    <w:link w:val="berschrift2Zchn"/>
    <w:uiPriority w:val="9"/>
    <w:unhideWhenUsed/>
    <w:qFormat/>
    <w:rsid w:val="00A93A58"/>
    <w:pPr>
      <w:keepNext/>
      <w:keepLines/>
      <w:numPr>
        <w:ilvl w:val="1"/>
        <w:numId w:val="3"/>
      </w:numPr>
      <w:spacing w:before="240"/>
      <w:outlineLvl w:val="1"/>
    </w:pPr>
    <w:rPr>
      <w:rFonts w:ascii="Times New Roman" w:eastAsiaTheme="majorEastAsia" w:hAnsi="Times New Roman" w:cstheme="majorBidi"/>
      <w:b/>
      <w:bCs/>
      <w:sz w:val="26"/>
      <w:szCs w:val="26"/>
    </w:rPr>
  </w:style>
  <w:style w:type="paragraph" w:styleId="berschrift3">
    <w:name w:val="heading 3"/>
    <w:basedOn w:val="Standard"/>
    <w:next w:val="Standard"/>
    <w:link w:val="berschrift3Zchn"/>
    <w:uiPriority w:val="9"/>
    <w:unhideWhenUsed/>
    <w:qFormat/>
    <w:rsid w:val="00A93A58"/>
    <w:pPr>
      <w:keepNext/>
      <w:keepLines/>
      <w:numPr>
        <w:ilvl w:val="2"/>
        <w:numId w:val="3"/>
      </w:numPr>
      <w:outlineLvl w:val="2"/>
    </w:pPr>
    <w:rPr>
      <w:rFonts w:ascii="Times New Roman" w:eastAsiaTheme="majorEastAsia" w:hAnsi="Times New Roman" w:cstheme="majorBidi"/>
      <w:b/>
      <w:bCs/>
      <w:i/>
    </w:rPr>
  </w:style>
  <w:style w:type="paragraph" w:styleId="berschrift4">
    <w:name w:val="heading 4"/>
    <w:basedOn w:val="Standard"/>
    <w:next w:val="Standard"/>
    <w:link w:val="berschrift4Zchn"/>
    <w:uiPriority w:val="9"/>
    <w:semiHidden/>
    <w:unhideWhenUsed/>
    <w:qFormat/>
    <w:rsid w:val="002C4E33"/>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C4E3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C4E3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C4E3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C4E3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C4E3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2F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2F1F"/>
    <w:rPr>
      <w:rFonts w:ascii="Tahoma" w:hAnsi="Tahoma" w:cs="Tahoma"/>
      <w:sz w:val="16"/>
      <w:szCs w:val="16"/>
    </w:rPr>
  </w:style>
  <w:style w:type="table" w:styleId="HelleListe">
    <w:name w:val="Light List"/>
    <w:basedOn w:val="NormaleTabelle"/>
    <w:uiPriority w:val="61"/>
    <w:rsid w:val="00A12F1F"/>
    <w:pPr>
      <w:spacing w:after="0" w:line="240" w:lineRule="auto"/>
    </w:pPr>
    <w:rPr>
      <w:rFonts w:eastAsiaTheme="minorEastAsia"/>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2-Akzent5">
    <w:name w:val="Medium Shading 2 Accent 5"/>
    <w:basedOn w:val="NormaleTabelle"/>
    <w:uiPriority w:val="64"/>
    <w:rsid w:val="00A12F1F"/>
    <w:pPr>
      <w:spacing w:after="0" w:line="240" w:lineRule="auto"/>
    </w:pPr>
    <w:rPr>
      <w:rFonts w:eastAsiaTheme="minorEastAsia"/>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el">
    <w:name w:val="Title"/>
    <w:basedOn w:val="Standard"/>
    <w:next w:val="Standard"/>
    <w:link w:val="TitelZchn"/>
    <w:uiPriority w:val="10"/>
    <w:qFormat/>
    <w:rsid w:val="002217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217D7"/>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93A58"/>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A93A58"/>
    <w:rPr>
      <w:rFonts w:ascii="Times New Roman" w:eastAsiaTheme="majorEastAsia" w:hAnsi="Times New Roman" w:cstheme="majorBidi"/>
      <w:b/>
      <w:bCs/>
      <w:sz w:val="26"/>
      <w:szCs w:val="26"/>
    </w:rPr>
  </w:style>
  <w:style w:type="character" w:customStyle="1" w:styleId="berschrift3Zchn">
    <w:name w:val="Überschrift 3 Zchn"/>
    <w:basedOn w:val="Absatz-Standardschriftart"/>
    <w:link w:val="berschrift3"/>
    <w:uiPriority w:val="9"/>
    <w:rsid w:val="00A93A58"/>
    <w:rPr>
      <w:rFonts w:ascii="Times New Roman" w:eastAsiaTheme="majorEastAsia" w:hAnsi="Times New Roman" w:cstheme="majorBidi"/>
      <w:b/>
      <w:bCs/>
      <w:i/>
      <w:sz w:val="24"/>
    </w:rPr>
  </w:style>
  <w:style w:type="character" w:customStyle="1" w:styleId="berschrift4Zchn">
    <w:name w:val="Überschrift 4 Zchn"/>
    <w:basedOn w:val="Absatz-Standardschriftart"/>
    <w:link w:val="berschrift4"/>
    <w:uiPriority w:val="9"/>
    <w:semiHidden/>
    <w:rsid w:val="002C4E33"/>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2C4E33"/>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2C4E33"/>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2C4E33"/>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2C4E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4E3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0571"/>
    <w:pPr>
      <w:spacing w:after="120" w:line="360" w:lineRule="auto"/>
    </w:pPr>
    <w:rPr>
      <w:rFonts w:ascii="Arial" w:hAnsi="Arial"/>
      <w:sz w:val="24"/>
    </w:rPr>
  </w:style>
  <w:style w:type="paragraph" w:styleId="berschrift1">
    <w:name w:val="heading 1"/>
    <w:basedOn w:val="Standard"/>
    <w:next w:val="Standard"/>
    <w:link w:val="berschrift1Zchn"/>
    <w:uiPriority w:val="9"/>
    <w:qFormat/>
    <w:rsid w:val="00A93A58"/>
    <w:pPr>
      <w:keepNext/>
      <w:keepLines/>
      <w:numPr>
        <w:numId w:val="3"/>
      </w:numPr>
      <w:spacing w:before="240" w:after="240"/>
      <w:outlineLvl w:val="0"/>
    </w:pPr>
    <w:rPr>
      <w:rFonts w:ascii="Times New Roman" w:eastAsiaTheme="majorEastAsia" w:hAnsi="Times New Roman" w:cstheme="majorBidi"/>
      <w:b/>
      <w:bCs/>
      <w:sz w:val="28"/>
      <w:szCs w:val="28"/>
    </w:rPr>
  </w:style>
  <w:style w:type="paragraph" w:styleId="berschrift2">
    <w:name w:val="heading 2"/>
    <w:basedOn w:val="Standard"/>
    <w:next w:val="Standard"/>
    <w:link w:val="berschrift2Zchn"/>
    <w:uiPriority w:val="9"/>
    <w:unhideWhenUsed/>
    <w:qFormat/>
    <w:rsid w:val="00A93A58"/>
    <w:pPr>
      <w:keepNext/>
      <w:keepLines/>
      <w:numPr>
        <w:ilvl w:val="1"/>
        <w:numId w:val="3"/>
      </w:numPr>
      <w:spacing w:before="240"/>
      <w:outlineLvl w:val="1"/>
    </w:pPr>
    <w:rPr>
      <w:rFonts w:ascii="Times New Roman" w:eastAsiaTheme="majorEastAsia" w:hAnsi="Times New Roman" w:cstheme="majorBidi"/>
      <w:b/>
      <w:bCs/>
      <w:sz w:val="26"/>
      <w:szCs w:val="26"/>
    </w:rPr>
  </w:style>
  <w:style w:type="paragraph" w:styleId="berschrift3">
    <w:name w:val="heading 3"/>
    <w:basedOn w:val="Standard"/>
    <w:next w:val="Standard"/>
    <w:link w:val="berschrift3Zchn"/>
    <w:uiPriority w:val="9"/>
    <w:unhideWhenUsed/>
    <w:qFormat/>
    <w:rsid w:val="00A93A58"/>
    <w:pPr>
      <w:keepNext/>
      <w:keepLines/>
      <w:numPr>
        <w:ilvl w:val="2"/>
        <w:numId w:val="3"/>
      </w:numPr>
      <w:outlineLvl w:val="2"/>
    </w:pPr>
    <w:rPr>
      <w:rFonts w:ascii="Times New Roman" w:eastAsiaTheme="majorEastAsia" w:hAnsi="Times New Roman" w:cstheme="majorBidi"/>
      <w:b/>
      <w:bCs/>
      <w:i/>
    </w:rPr>
  </w:style>
  <w:style w:type="paragraph" w:styleId="berschrift4">
    <w:name w:val="heading 4"/>
    <w:basedOn w:val="Standard"/>
    <w:next w:val="Standard"/>
    <w:link w:val="berschrift4Zchn"/>
    <w:uiPriority w:val="9"/>
    <w:semiHidden/>
    <w:unhideWhenUsed/>
    <w:qFormat/>
    <w:rsid w:val="002C4E33"/>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C4E3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C4E3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C4E3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C4E3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C4E3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2F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2F1F"/>
    <w:rPr>
      <w:rFonts w:ascii="Tahoma" w:hAnsi="Tahoma" w:cs="Tahoma"/>
      <w:sz w:val="16"/>
      <w:szCs w:val="16"/>
    </w:rPr>
  </w:style>
  <w:style w:type="table" w:styleId="HelleListe">
    <w:name w:val="Light List"/>
    <w:basedOn w:val="NormaleTabelle"/>
    <w:uiPriority w:val="61"/>
    <w:rsid w:val="00A12F1F"/>
    <w:pPr>
      <w:spacing w:after="0" w:line="240" w:lineRule="auto"/>
    </w:pPr>
    <w:rPr>
      <w:rFonts w:eastAsiaTheme="minorEastAsia"/>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2-Akzent5">
    <w:name w:val="Medium Shading 2 Accent 5"/>
    <w:basedOn w:val="NormaleTabelle"/>
    <w:uiPriority w:val="64"/>
    <w:rsid w:val="00A12F1F"/>
    <w:pPr>
      <w:spacing w:after="0" w:line="240" w:lineRule="auto"/>
    </w:pPr>
    <w:rPr>
      <w:rFonts w:eastAsiaTheme="minorEastAsia"/>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el">
    <w:name w:val="Title"/>
    <w:basedOn w:val="Standard"/>
    <w:next w:val="Standard"/>
    <w:link w:val="TitelZchn"/>
    <w:uiPriority w:val="10"/>
    <w:qFormat/>
    <w:rsid w:val="002217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217D7"/>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93A58"/>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A93A58"/>
    <w:rPr>
      <w:rFonts w:ascii="Times New Roman" w:eastAsiaTheme="majorEastAsia" w:hAnsi="Times New Roman" w:cstheme="majorBidi"/>
      <w:b/>
      <w:bCs/>
      <w:sz w:val="26"/>
      <w:szCs w:val="26"/>
    </w:rPr>
  </w:style>
  <w:style w:type="character" w:customStyle="1" w:styleId="berschrift3Zchn">
    <w:name w:val="Überschrift 3 Zchn"/>
    <w:basedOn w:val="Absatz-Standardschriftart"/>
    <w:link w:val="berschrift3"/>
    <w:uiPriority w:val="9"/>
    <w:rsid w:val="00A93A58"/>
    <w:rPr>
      <w:rFonts w:ascii="Times New Roman" w:eastAsiaTheme="majorEastAsia" w:hAnsi="Times New Roman" w:cstheme="majorBidi"/>
      <w:b/>
      <w:bCs/>
      <w:i/>
      <w:sz w:val="24"/>
    </w:rPr>
  </w:style>
  <w:style w:type="character" w:customStyle="1" w:styleId="berschrift4Zchn">
    <w:name w:val="Überschrift 4 Zchn"/>
    <w:basedOn w:val="Absatz-Standardschriftart"/>
    <w:link w:val="berschrift4"/>
    <w:uiPriority w:val="9"/>
    <w:semiHidden/>
    <w:rsid w:val="002C4E33"/>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2C4E33"/>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2C4E33"/>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2C4E33"/>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2C4E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C4E3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707</Words>
  <Characters>4457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Ansbach</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Beate Dettmar</cp:lastModifiedBy>
  <cp:revision>5</cp:revision>
  <dcterms:created xsi:type="dcterms:W3CDTF">2017-03-20T10:26:00Z</dcterms:created>
  <dcterms:modified xsi:type="dcterms:W3CDTF">2018-11-08T09:38:00Z</dcterms:modified>
</cp:coreProperties>
</file>